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8749"/>
      </w:tblGrid>
      <w:tr w:rsidR="00281DE2" w:rsidRPr="005E02F0" w:rsidTr="005E02F0">
        <w:trPr>
          <w:trHeight w:val="1031"/>
        </w:trPr>
        <w:tc>
          <w:tcPr>
            <w:tcW w:w="8749" w:type="dxa"/>
            <w:shd w:val="clear" w:color="auto" w:fill="008000"/>
            <w:vAlign w:val="center"/>
          </w:tcPr>
          <w:p w:rsidR="00AF0E0C" w:rsidRPr="00AF0E0C" w:rsidRDefault="00AF0E0C" w:rsidP="00327FA0">
            <w:pPr>
              <w:ind w:right="-1"/>
              <w:jc w:val="center"/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AF0E0C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 xml:space="preserve">BUYER &amp; INVESTOR MISSION </w:t>
            </w:r>
            <w:r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>FOR</w:t>
            </w:r>
          </w:p>
          <w:p w:rsidR="004037C6" w:rsidRPr="00AF0E0C" w:rsidRDefault="00E4088A" w:rsidP="00327FA0">
            <w:pPr>
              <w:ind w:right="-1"/>
              <w:jc w:val="center"/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</w:pPr>
            <w:r w:rsidRPr="00AF0E0C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>GREEN SOLUTIONS 201</w:t>
            </w:r>
            <w:r w:rsidR="00AF6658" w:rsidRPr="00AF0E0C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>5</w:t>
            </w:r>
            <w:r w:rsidR="008010DA" w:rsidRPr="00AF0E0C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n-US"/>
              </w:rPr>
              <w:t xml:space="preserve"> </w:t>
            </w:r>
          </w:p>
          <w:p w:rsidR="00151D9D" w:rsidRPr="005E02F0" w:rsidRDefault="00AF0E0C" w:rsidP="002E2DAE">
            <w:pPr>
              <w:ind w:right="-1"/>
              <w:jc w:val="center"/>
              <w:rPr>
                <w:rFonts w:ascii="Adobe Caslon Pro" w:hAnsi="Adobe Caslon Pro" w:cs="Arial"/>
                <w:b/>
                <w:color w:val="FFFFFF" w:themeColor="background1"/>
                <w:spacing w:val="20"/>
                <w:kern w:val="2"/>
              </w:rPr>
            </w:pPr>
            <w:r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  <w:sz w:val="24"/>
                <w:szCs w:val="24"/>
                <w:lang w:val="es-CO"/>
              </w:rPr>
              <w:t>December 15-16, 2015</w:t>
            </w:r>
            <w:r w:rsidR="008010DA" w:rsidRPr="005E02F0">
              <w:rPr>
                <w:rFonts w:ascii="Adobe Caslon Pro" w:hAnsi="Adobe Caslon Pro" w:cs="Arial"/>
                <w:b/>
                <w:color w:val="FFFFFF" w:themeColor="background1"/>
                <w:spacing w:val="20"/>
                <w:kern w:val="2"/>
                <w:lang w:val="es-CO"/>
              </w:rPr>
              <w:t xml:space="preserve"> </w:t>
            </w:r>
            <w:r w:rsidR="00055DEE" w:rsidRPr="005E02F0">
              <w:rPr>
                <w:rFonts w:ascii="Adobe Caslon Pro" w:hAnsi="Adobe Caslon Pro" w:cs="Arial"/>
                <w:b/>
                <w:color w:val="FFFFFF" w:themeColor="background1"/>
                <w:spacing w:val="20"/>
                <w:kern w:val="2"/>
                <w:lang w:val="es-CO"/>
              </w:rPr>
              <w:t xml:space="preserve"> </w:t>
            </w:r>
          </w:p>
        </w:tc>
      </w:tr>
    </w:tbl>
    <w:p w:rsidR="00281DE2" w:rsidRPr="005E02F0" w:rsidRDefault="00281DE2" w:rsidP="00327FA0">
      <w:pPr>
        <w:tabs>
          <w:tab w:val="center" w:pos="567"/>
        </w:tabs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</w:rPr>
      </w:pPr>
    </w:p>
    <w:tbl>
      <w:tblPr>
        <w:tblW w:w="8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736"/>
      </w:tblGrid>
      <w:tr w:rsidR="00281DE2" w:rsidRPr="005E02F0" w:rsidTr="008010DA">
        <w:trPr>
          <w:trHeight w:val="700"/>
        </w:trPr>
        <w:tc>
          <w:tcPr>
            <w:tcW w:w="3898" w:type="dxa"/>
          </w:tcPr>
          <w:p w:rsidR="00281DE2" w:rsidRPr="005E02F0" w:rsidRDefault="00AF0E0C" w:rsidP="00AF0E0C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</w:rPr>
              <w:t>Location</w:t>
            </w:r>
            <w:r w:rsidR="00281DE2" w:rsidRPr="005E02F0">
              <w:rPr>
                <w:rFonts w:ascii="Adobe Caslon Pro" w:hAnsi="Adobe Caslon Pro" w:cs="Arial"/>
                <w:b/>
                <w:spacing w:val="20"/>
                <w:kern w:val="2"/>
              </w:rPr>
              <w:t>:</w:t>
            </w:r>
          </w:p>
        </w:tc>
        <w:tc>
          <w:tcPr>
            <w:tcW w:w="4736" w:type="dxa"/>
          </w:tcPr>
          <w:p w:rsidR="00C81AE6" w:rsidRPr="005E02F0" w:rsidRDefault="00B11B13" w:rsidP="00C81AE6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</w:rPr>
            </w:pPr>
            <w:r>
              <w:rPr>
                <w:rFonts w:ascii="Adobe Caslon Pro" w:hAnsi="Adobe Caslon Pro" w:cs="Arial"/>
                <w:spacing w:val="20"/>
                <w:kern w:val="2"/>
              </w:rPr>
              <w:t>Centro Cultural y de Co</w:t>
            </w:r>
            <w:r w:rsidR="00AF0E0C">
              <w:rPr>
                <w:rFonts w:ascii="Adobe Caslon Pro" w:hAnsi="Adobe Caslon Pro" w:cs="Arial"/>
                <w:spacing w:val="20"/>
                <w:kern w:val="2"/>
              </w:rPr>
              <w:t xml:space="preserve">nvenciones Bicentenario, Durango. </w:t>
            </w:r>
          </w:p>
          <w:p w:rsidR="00055DEE" w:rsidRPr="005E02F0" w:rsidRDefault="00055DEE" w:rsidP="00055DEE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</w:rPr>
            </w:pPr>
          </w:p>
        </w:tc>
      </w:tr>
      <w:tr w:rsidR="00281DE2" w:rsidRPr="005E02F0" w:rsidTr="008010DA">
        <w:trPr>
          <w:trHeight w:val="645"/>
        </w:trPr>
        <w:tc>
          <w:tcPr>
            <w:tcW w:w="3898" w:type="dxa"/>
          </w:tcPr>
          <w:p w:rsidR="00281DE2" w:rsidRPr="005E02F0" w:rsidRDefault="00AF0E0C" w:rsidP="00AF0E0C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</w:rPr>
              <w:t>Date</w:t>
            </w:r>
            <w:r w:rsidR="00281DE2" w:rsidRPr="005E02F0">
              <w:rPr>
                <w:rFonts w:ascii="Adobe Caslon Pro" w:hAnsi="Adobe Caslon Pro" w:cs="Arial"/>
                <w:b/>
                <w:spacing w:val="20"/>
                <w:kern w:val="2"/>
              </w:rPr>
              <w:t>:</w:t>
            </w:r>
          </w:p>
        </w:tc>
        <w:tc>
          <w:tcPr>
            <w:tcW w:w="4736" w:type="dxa"/>
          </w:tcPr>
          <w:p w:rsidR="00C81AE6" w:rsidRPr="005E02F0" w:rsidRDefault="00AF0E0C" w:rsidP="00B95EC5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</w:rPr>
            </w:pPr>
            <w:r>
              <w:rPr>
                <w:rFonts w:ascii="Adobe Caslon Pro" w:hAnsi="Adobe Caslon Pro" w:cs="Arial"/>
                <w:spacing w:val="20"/>
                <w:kern w:val="2"/>
              </w:rPr>
              <w:t>December 15-16, 2015</w:t>
            </w:r>
            <w:r w:rsidR="005E02F0">
              <w:rPr>
                <w:rFonts w:ascii="Adobe Caslon Pro" w:hAnsi="Adobe Caslon Pro" w:cs="Arial"/>
                <w:spacing w:val="20"/>
                <w:kern w:val="2"/>
              </w:rPr>
              <w:t>.</w:t>
            </w:r>
          </w:p>
          <w:p w:rsidR="00EF676C" w:rsidRPr="005E02F0" w:rsidRDefault="00EF676C" w:rsidP="00327322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</w:rPr>
            </w:pPr>
          </w:p>
        </w:tc>
      </w:tr>
      <w:tr w:rsidR="00281DE2" w:rsidRPr="005E02F0" w:rsidTr="008010DA">
        <w:trPr>
          <w:trHeight w:val="645"/>
        </w:trPr>
        <w:tc>
          <w:tcPr>
            <w:tcW w:w="3898" w:type="dxa"/>
          </w:tcPr>
          <w:p w:rsidR="00281DE2" w:rsidRPr="005E02F0" w:rsidRDefault="00AF0E0C" w:rsidP="00327FA0">
            <w:pPr>
              <w:numPr>
                <w:ilvl w:val="12"/>
                <w:numId w:val="0"/>
              </w:num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b/>
                <w:spacing w:val="20"/>
                <w:kern w:val="2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</w:rPr>
              <w:t xml:space="preserve">Registration limit: </w:t>
            </w:r>
            <w:r w:rsidR="00281DE2" w:rsidRPr="005E02F0">
              <w:rPr>
                <w:rFonts w:ascii="Adobe Caslon Pro" w:hAnsi="Adobe Caslon Pro" w:cs="Arial"/>
                <w:b/>
                <w:spacing w:val="20"/>
                <w:kern w:val="2"/>
              </w:rPr>
              <w:t xml:space="preserve"> </w:t>
            </w:r>
          </w:p>
        </w:tc>
        <w:tc>
          <w:tcPr>
            <w:tcW w:w="4736" w:type="dxa"/>
          </w:tcPr>
          <w:p w:rsidR="003905C9" w:rsidRPr="005E02F0" w:rsidRDefault="00AF0E0C" w:rsidP="003905C9">
            <w:pPr>
              <w:tabs>
                <w:tab w:val="center" w:pos="567"/>
              </w:tabs>
              <w:spacing w:after="0" w:line="240" w:lineRule="auto"/>
              <w:ind w:left="-408" w:firstLine="408"/>
              <w:jc w:val="both"/>
              <w:rPr>
                <w:rFonts w:ascii="Adobe Caslon Pro" w:hAnsi="Adobe Caslon Pro" w:cs="Arial"/>
                <w:spacing w:val="20"/>
                <w:kern w:val="2"/>
              </w:rPr>
            </w:pPr>
            <w:r>
              <w:rPr>
                <w:rFonts w:ascii="Adobe Caslon Pro" w:hAnsi="Adobe Caslon Pro" w:cs="Arial"/>
                <w:spacing w:val="20"/>
                <w:kern w:val="2"/>
              </w:rPr>
              <w:t>November 10, 2015.</w:t>
            </w:r>
          </w:p>
          <w:p w:rsidR="003905C9" w:rsidRPr="005E02F0" w:rsidRDefault="003905C9" w:rsidP="003905C9">
            <w:pPr>
              <w:tabs>
                <w:tab w:val="center" w:pos="567"/>
              </w:tabs>
              <w:spacing w:after="0" w:line="240" w:lineRule="auto"/>
              <w:jc w:val="both"/>
              <w:rPr>
                <w:rFonts w:ascii="Adobe Caslon Pro" w:hAnsi="Adobe Caslon Pro" w:cs="Arial"/>
                <w:spacing w:val="20"/>
                <w:kern w:val="2"/>
              </w:rPr>
            </w:pPr>
          </w:p>
        </w:tc>
      </w:tr>
    </w:tbl>
    <w:p w:rsidR="004F769F" w:rsidRDefault="004F769F" w:rsidP="000B066D">
      <w:pPr>
        <w:tabs>
          <w:tab w:val="left" w:pos="567"/>
        </w:tabs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AF0E0C" w:rsidRPr="00AF0E0C" w:rsidRDefault="004F769F" w:rsidP="000B066D">
      <w:pPr>
        <w:tabs>
          <w:tab w:val="left" w:pos="567"/>
        </w:tabs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t>This Buyer &amp; Investor M</w:t>
      </w:r>
      <w:r w:rsidR="00AF0E0C" w:rsidRPr="00AF0E0C">
        <w:rPr>
          <w:rFonts w:ascii="Adobe Caslon Pro" w:hAnsi="Adobe Caslon Pro" w:cs="Arial"/>
          <w:spacing w:val="20"/>
          <w:kern w:val="2"/>
          <w:lang w:val="en-US"/>
        </w:rPr>
        <w:t xml:space="preserve">ission </w:t>
      </w:r>
      <w:r>
        <w:rPr>
          <w:rFonts w:ascii="Adobe Caslon Pro" w:hAnsi="Adobe Caslon Pro" w:cs="Arial"/>
          <w:spacing w:val="20"/>
          <w:kern w:val="2"/>
          <w:lang w:val="en-US"/>
        </w:rPr>
        <w:t>will</w:t>
      </w:r>
      <w:r w:rsidR="00145308">
        <w:rPr>
          <w:rFonts w:ascii="Adobe Caslon Pro" w:hAnsi="Adobe Caslon Pro" w:cs="Arial"/>
          <w:spacing w:val="20"/>
          <w:kern w:val="2"/>
          <w:lang w:val="en-US"/>
        </w:rPr>
        <w:t xml:space="preserve"> take place during Green Solutions 2015, the main event for sustainability and environmental technologies of the Mexican government. </w:t>
      </w:r>
    </w:p>
    <w:p w:rsidR="000B066D" w:rsidRPr="00145308" w:rsidRDefault="00145308" w:rsidP="000B066D">
      <w:pPr>
        <w:tabs>
          <w:tab w:val="left" w:pos="567"/>
        </w:tabs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145308">
        <w:rPr>
          <w:rFonts w:ascii="Adobe Caslon Pro" w:hAnsi="Adobe Caslon Pro" w:cs="Arial"/>
          <w:spacing w:val="20"/>
          <w:kern w:val="2"/>
          <w:lang w:val="en-US"/>
        </w:rPr>
        <w:t xml:space="preserve">The event’s </w:t>
      </w:r>
      <w:r>
        <w:rPr>
          <w:rFonts w:ascii="Adobe Caslon Pro" w:hAnsi="Adobe Caslon Pro" w:cs="Arial"/>
          <w:spacing w:val="20"/>
          <w:kern w:val="2"/>
          <w:lang w:val="en-US"/>
        </w:rPr>
        <w:t>purpose</w:t>
      </w:r>
      <w:r w:rsidRPr="00145308">
        <w:rPr>
          <w:rFonts w:ascii="Adobe Caslon Pro" w:hAnsi="Adobe Caslon Pro" w:cs="Arial"/>
          <w:spacing w:val="20"/>
          <w:kern w:val="2"/>
          <w:lang w:val="en-US"/>
        </w:rPr>
        <w:t xml:space="preserve"> is to offer 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solutions in financing, public policy awareness, promoting investment opportunities within the supply chain, research and innovation. </w:t>
      </w:r>
    </w:p>
    <w:p w:rsidR="00D909D7" w:rsidRPr="004F769F" w:rsidRDefault="00D909D7" w:rsidP="000B066D">
      <w:pPr>
        <w:tabs>
          <w:tab w:val="left" w:pos="567"/>
        </w:tabs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474C67" w:rsidRPr="007F2377" w:rsidRDefault="00145308" w:rsidP="00474C67">
      <w:pPr>
        <w:tabs>
          <w:tab w:val="left" w:pos="567"/>
        </w:tabs>
        <w:spacing w:after="0" w:line="240" w:lineRule="auto"/>
        <w:jc w:val="both"/>
        <w:rPr>
          <w:rFonts w:ascii="Adobe Caslon Pro" w:hAnsi="Adobe Caslon Pro" w:cs="Arial"/>
          <w:b/>
          <w:spacing w:val="20"/>
          <w:kern w:val="2"/>
          <w:lang w:val="es-CR"/>
        </w:rPr>
      </w:pPr>
      <w:r>
        <w:rPr>
          <w:rFonts w:ascii="Adobe Caslon Pro" w:hAnsi="Adobe Caslon Pro" w:cs="Arial"/>
          <w:b/>
          <w:spacing w:val="20"/>
          <w:kern w:val="2"/>
          <w:lang w:val="es-CR"/>
        </w:rPr>
        <w:t>Fields to promote</w:t>
      </w:r>
      <w:r w:rsidR="00D909D7" w:rsidRPr="007F2377">
        <w:rPr>
          <w:rFonts w:ascii="Adobe Caslon Pro" w:hAnsi="Adobe Caslon Pro" w:cs="Arial"/>
          <w:b/>
          <w:spacing w:val="20"/>
          <w:kern w:val="2"/>
          <w:lang w:val="es-CR"/>
        </w:rPr>
        <w:t xml:space="preserve">: </w:t>
      </w:r>
    </w:p>
    <w:p w:rsidR="00BF2846" w:rsidRDefault="00BF2846" w:rsidP="00474C67">
      <w:pPr>
        <w:tabs>
          <w:tab w:val="left" w:pos="567"/>
        </w:tabs>
        <w:spacing w:after="0" w:line="240" w:lineRule="auto"/>
        <w:jc w:val="both"/>
        <w:rPr>
          <w:rFonts w:ascii="Adobe Caslon Pro" w:hAnsi="Adobe Caslon Pro" w:cs="Arial"/>
          <w:b/>
          <w:spacing w:val="20"/>
          <w:kern w:val="2"/>
          <w:highlight w:val="yellow"/>
          <w:lang w:val="es-CR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2"/>
        <w:gridCol w:w="2958"/>
        <w:gridCol w:w="1840"/>
      </w:tblGrid>
      <w:tr w:rsidR="00BF2846" w:rsidTr="00145308">
        <w:tc>
          <w:tcPr>
            <w:tcW w:w="3922" w:type="dxa"/>
            <w:shd w:val="clear" w:color="auto" w:fill="17365D" w:themeFill="text2" w:themeFillShade="BF"/>
          </w:tcPr>
          <w:p w:rsidR="00BF2846" w:rsidRPr="00BF2846" w:rsidRDefault="00BF2846" w:rsidP="007F2377">
            <w:pPr>
              <w:tabs>
                <w:tab w:val="left" w:pos="567"/>
              </w:tabs>
              <w:jc w:val="center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  <w:r w:rsidRPr="00BF2846"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Sector</w:t>
            </w:r>
          </w:p>
        </w:tc>
        <w:tc>
          <w:tcPr>
            <w:tcW w:w="4798" w:type="dxa"/>
            <w:gridSpan w:val="2"/>
            <w:shd w:val="clear" w:color="auto" w:fill="17365D" w:themeFill="text2" w:themeFillShade="BF"/>
          </w:tcPr>
          <w:p w:rsidR="00BF2846" w:rsidRPr="00BF2846" w:rsidRDefault="00145308" w:rsidP="00BF2846">
            <w:pPr>
              <w:tabs>
                <w:tab w:val="left" w:pos="567"/>
              </w:tabs>
              <w:jc w:val="center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 xml:space="preserve">B2B meeting </w:t>
            </w:r>
          </w:p>
        </w:tc>
      </w:tr>
      <w:tr w:rsidR="00696C75" w:rsidTr="00145308">
        <w:tc>
          <w:tcPr>
            <w:tcW w:w="3922" w:type="dxa"/>
          </w:tcPr>
          <w:p w:rsidR="00696C75" w:rsidRPr="00BF2846" w:rsidRDefault="00145308" w:rsidP="00696C75">
            <w:pPr>
              <w:tabs>
                <w:tab w:val="left" w:pos="567"/>
              </w:tabs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Renewable Energy</w:t>
            </w:r>
          </w:p>
        </w:tc>
        <w:tc>
          <w:tcPr>
            <w:tcW w:w="2958" w:type="dxa"/>
          </w:tcPr>
          <w:p w:rsidR="00696C75" w:rsidRPr="00BF2846" w:rsidRDefault="00145308" w:rsidP="00696C75">
            <w:pPr>
              <w:tabs>
                <w:tab w:val="left" w:pos="567"/>
              </w:tabs>
              <w:jc w:val="center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Export/Procurement</w:t>
            </w:r>
          </w:p>
        </w:tc>
        <w:tc>
          <w:tcPr>
            <w:tcW w:w="1840" w:type="dxa"/>
          </w:tcPr>
          <w:p w:rsidR="00696C75" w:rsidRPr="00BF2846" w:rsidRDefault="00145308" w:rsidP="00145308">
            <w:pPr>
              <w:tabs>
                <w:tab w:val="left" w:pos="567"/>
              </w:tabs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Investment</w:t>
            </w:r>
          </w:p>
        </w:tc>
      </w:tr>
      <w:tr w:rsidR="00145308" w:rsidTr="00145308">
        <w:tc>
          <w:tcPr>
            <w:tcW w:w="3922" w:type="dxa"/>
          </w:tcPr>
          <w:p w:rsidR="00145308" w:rsidRDefault="00145308" w:rsidP="00696C75">
            <w:pPr>
              <w:tabs>
                <w:tab w:val="left" w:pos="567"/>
              </w:tabs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Sustainable Manufacturing</w:t>
            </w:r>
          </w:p>
        </w:tc>
        <w:tc>
          <w:tcPr>
            <w:tcW w:w="2958" w:type="dxa"/>
          </w:tcPr>
          <w:p w:rsidR="00145308" w:rsidRDefault="00145308">
            <w:r w:rsidRPr="00F43DFA"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Export/Procurement</w:t>
            </w:r>
          </w:p>
        </w:tc>
        <w:tc>
          <w:tcPr>
            <w:tcW w:w="1840" w:type="dxa"/>
          </w:tcPr>
          <w:p w:rsidR="00145308" w:rsidRDefault="00145308">
            <w:r w:rsidRPr="00067A50"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Investment</w:t>
            </w:r>
          </w:p>
        </w:tc>
      </w:tr>
      <w:tr w:rsidR="00145308" w:rsidTr="00145308">
        <w:tc>
          <w:tcPr>
            <w:tcW w:w="3922" w:type="dxa"/>
          </w:tcPr>
          <w:p w:rsidR="00145308" w:rsidRPr="00BF2846" w:rsidRDefault="00145308" w:rsidP="00696C75">
            <w:pPr>
              <w:tabs>
                <w:tab w:val="left" w:pos="567"/>
              </w:tabs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Oil &amp; Gas</w:t>
            </w:r>
          </w:p>
        </w:tc>
        <w:tc>
          <w:tcPr>
            <w:tcW w:w="2958" w:type="dxa"/>
          </w:tcPr>
          <w:p w:rsidR="00145308" w:rsidRDefault="00145308">
            <w:r w:rsidRPr="00F43DFA"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Export/Procurement</w:t>
            </w:r>
          </w:p>
        </w:tc>
        <w:tc>
          <w:tcPr>
            <w:tcW w:w="1840" w:type="dxa"/>
          </w:tcPr>
          <w:p w:rsidR="00145308" w:rsidRDefault="00145308">
            <w:r w:rsidRPr="00067A50"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Investment</w:t>
            </w:r>
          </w:p>
        </w:tc>
      </w:tr>
      <w:tr w:rsidR="00145308" w:rsidTr="00145308">
        <w:tc>
          <w:tcPr>
            <w:tcW w:w="3922" w:type="dxa"/>
          </w:tcPr>
          <w:p w:rsidR="00145308" w:rsidRPr="00BF2846" w:rsidRDefault="00145308" w:rsidP="00696C75">
            <w:pPr>
              <w:tabs>
                <w:tab w:val="left" w:pos="567"/>
              </w:tabs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Mining</w:t>
            </w:r>
          </w:p>
        </w:tc>
        <w:tc>
          <w:tcPr>
            <w:tcW w:w="2958" w:type="dxa"/>
          </w:tcPr>
          <w:p w:rsidR="00145308" w:rsidRPr="00BF2846" w:rsidRDefault="00145308" w:rsidP="000D4B84">
            <w:pPr>
              <w:tabs>
                <w:tab w:val="left" w:pos="567"/>
              </w:tabs>
              <w:jc w:val="center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</w:p>
        </w:tc>
        <w:tc>
          <w:tcPr>
            <w:tcW w:w="1840" w:type="dxa"/>
          </w:tcPr>
          <w:p w:rsidR="00145308" w:rsidRDefault="00145308">
            <w:r w:rsidRPr="00067A50"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Investment</w:t>
            </w:r>
          </w:p>
        </w:tc>
      </w:tr>
      <w:tr w:rsidR="00145308" w:rsidTr="00145308">
        <w:tc>
          <w:tcPr>
            <w:tcW w:w="3922" w:type="dxa"/>
          </w:tcPr>
          <w:p w:rsidR="00145308" w:rsidRPr="00145308" w:rsidRDefault="00145308" w:rsidP="00145308">
            <w:pPr>
              <w:tabs>
                <w:tab w:val="left" w:pos="567"/>
              </w:tabs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  <w:r w:rsidRPr="00145308"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  <w:t xml:space="preserve">Agriculture, cattle raising and fishing </w:t>
            </w:r>
          </w:p>
        </w:tc>
        <w:tc>
          <w:tcPr>
            <w:tcW w:w="2958" w:type="dxa"/>
          </w:tcPr>
          <w:p w:rsidR="00145308" w:rsidRPr="00145308" w:rsidRDefault="00145308" w:rsidP="00696C75">
            <w:pPr>
              <w:tabs>
                <w:tab w:val="left" w:pos="567"/>
              </w:tabs>
              <w:jc w:val="center"/>
              <w:rPr>
                <w:rFonts w:ascii="Adobe Caslon Pro" w:hAnsi="Adobe Caslon Pro" w:cs="Arial"/>
                <w:b/>
                <w:spacing w:val="20"/>
                <w:kern w:val="2"/>
                <w:lang w:val="en-US"/>
              </w:rPr>
            </w:pPr>
          </w:p>
        </w:tc>
        <w:tc>
          <w:tcPr>
            <w:tcW w:w="1840" w:type="dxa"/>
          </w:tcPr>
          <w:p w:rsidR="00145308" w:rsidRDefault="00145308">
            <w:r w:rsidRPr="00067A50"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Investment</w:t>
            </w:r>
          </w:p>
        </w:tc>
      </w:tr>
      <w:tr w:rsidR="00145308" w:rsidTr="00145308">
        <w:tc>
          <w:tcPr>
            <w:tcW w:w="3922" w:type="dxa"/>
          </w:tcPr>
          <w:p w:rsidR="00145308" w:rsidRPr="00BF2846" w:rsidRDefault="00145308" w:rsidP="00696C75">
            <w:pPr>
              <w:tabs>
                <w:tab w:val="left" w:pos="567"/>
              </w:tabs>
              <w:jc w:val="both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  <w:r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Forestry</w:t>
            </w:r>
          </w:p>
        </w:tc>
        <w:tc>
          <w:tcPr>
            <w:tcW w:w="2958" w:type="dxa"/>
          </w:tcPr>
          <w:p w:rsidR="00145308" w:rsidRPr="00BF2846" w:rsidRDefault="00145308" w:rsidP="00696C75">
            <w:pPr>
              <w:tabs>
                <w:tab w:val="left" w:pos="567"/>
              </w:tabs>
              <w:jc w:val="center"/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</w:pPr>
          </w:p>
        </w:tc>
        <w:tc>
          <w:tcPr>
            <w:tcW w:w="1840" w:type="dxa"/>
          </w:tcPr>
          <w:p w:rsidR="00145308" w:rsidRDefault="00145308">
            <w:r w:rsidRPr="00067A50">
              <w:rPr>
                <w:rFonts w:ascii="Adobe Caslon Pro" w:hAnsi="Adobe Caslon Pro" w:cs="Arial"/>
                <w:b/>
                <w:spacing w:val="20"/>
                <w:kern w:val="2"/>
                <w:lang w:val="es-CR"/>
              </w:rPr>
              <w:t>Investment</w:t>
            </w:r>
          </w:p>
        </w:tc>
      </w:tr>
    </w:tbl>
    <w:p w:rsidR="00BF2846" w:rsidRDefault="00BF2846" w:rsidP="00474C67">
      <w:pPr>
        <w:tabs>
          <w:tab w:val="left" w:pos="567"/>
        </w:tabs>
        <w:spacing w:after="0" w:line="240" w:lineRule="auto"/>
        <w:jc w:val="both"/>
        <w:rPr>
          <w:rFonts w:ascii="Adobe Caslon Pro" w:hAnsi="Adobe Caslon Pro" w:cs="Arial"/>
          <w:b/>
          <w:spacing w:val="20"/>
          <w:kern w:val="2"/>
          <w:highlight w:val="yellow"/>
          <w:lang w:val="es-CR"/>
        </w:rPr>
      </w:pPr>
      <w:r>
        <w:rPr>
          <w:rFonts w:ascii="Adobe Caslon Pro" w:hAnsi="Adobe Caslon Pro" w:cs="Arial"/>
          <w:b/>
          <w:spacing w:val="20"/>
          <w:kern w:val="2"/>
          <w:highlight w:val="yellow"/>
          <w:lang w:val="es-CR"/>
        </w:rPr>
        <w:br w:type="textWrapping" w:clear="all"/>
      </w:r>
    </w:p>
    <w:p w:rsidR="00630DC2" w:rsidRDefault="00145308" w:rsidP="005E02F0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b/>
          <w:bCs/>
          <w:color w:val="000000"/>
          <w:spacing w:val="20"/>
          <w:kern w:val="2"/>
        </w:rPr>
      </w:pPr>
      <w:r>
        <w:rPr>
          <w:rFonts w:ascii="Adobe Caslon Pro" w:hAnsi="Adobe Caslon Pro" w:cs="Arial"/>
          <w:b/>
          <w:bCs/>
          <w:color w:val="000000"/>
          <w:spacing w:val="20"/>
          <w:kern w:val="2"/>
        </w:rPr>
        <w:t>Support offered by ProMexico</w:t>
      </w:r>
      <w:r w:rsidR="00327FA0" w:rsidRPr="005E02F0">
        <w:rPr>
          <w:rFonts w:ascii="Adobe Caslon Pro" w:hAnsi="Adobe Caslon Pro" w:cs="Arial"/>
          <w:b/>
          <w:bCs/>
          <w:color w:val="000000"/>
          <w:spacing w:val="20"/>
          <w:kern w:val="2"/>
        </w:rPr>
        <w:t>:</w:t>
      </w:r>
    </w:p>
    <w:p w:rsidR="00F56663" w:rsidRPr="005E02F0" w:rsidRDefault="00F56663" w:rsidP="005E02F0">
      <w:pPr>
        <w:autoSpaceDE w:val="0"/>
        <w:autoSpaceDN w:val="0"/>
        <w:adjustRightInd w:val="0"/>
        <w:spacing w:after="0" w:line="240" w:lineRule="auto"/>
        <w:rPr>
          <w:rFonts w:ascii="Adobe Caslon Pro" w:hAnsi="Adobe Caslon Pro" w:cs="Arial"/>
          <w:color w:val="000000"/>
          <w:spacing w:val="20"/>
          <w:kern w:val="2"/>
        </w:rPr>
      </w:pPr>
    </w:p>
    <w:p w:rsidR="00145308" w:rsidRPr="00145308" w:rsidRDefault="00145308" w:rsidP="00725C3A">
      <w:pPr>
        <w:pStyle w:val="ListeParagra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 w:cs="Arial"/>
          <w:color w:val="000000"/>
          <w:spacing w:val="20"/>
          <w:kern w:val="2"/>
          <w:lang w:val="en-US"/>
        </w:rPr>
      </w:pPr>
      <w:r w:rsidRPr="00145308">
        <w:rPr>
          <w:rFonts w:ascii="Adobe Caslon Pro" w:hAnsi="Adobe Caslon Pro" w:cs="Arial"/>
          <w:color w:val="000000"/>
          <w:spacing w:val="20"/>
          <w:kern w:val="2"/>
          <w:lang w:val="en-US"/>
        </w:rPr>
        <w:t xml:space="preserve">Participation in </w:t>
      </w:r>
      <w:r w:rsidRPr="00145308">
        <w:rPr>
          <w:rFonts w:ascii="Adobe Caslon Pro" w:hAnsi="Adobe Caslon Pro" w:cs="Arial"/>
          <w:i/>
          <w:color w:val="000000"/>
          <w:spacing w:val="20"/>
          <w:kern w:val="2"/>
          <w:lang w:val="en-US"/>
        </w:rPr>
        <w:t xml:space="preserve">Green Solutions 2015 </w:t>
      </w:r>
      <w:r w:rsidRPr="00145308">
        <w:rPr>
          <w:rFonts w:ascii="Adobe Caslon Pro" w:hAnsi="Adobe Caslon Pro" w:cs="Arial"/>
          <w:color w:val="000000"/>
          <w:spacing w:val="20"/>
          <w:kern w:val="2"/>
          <w:lang w:val="en-US"/>
        </w:rPr>
        <w:t>a</w:t>
      </w:r>
      <w:r>
        <w:rPr>
          <w:rFonts w:ascii="Adobe Caslon Pro" w:hAnsi="Adobe Caslon Pro" w:cs="Arial"/>
          <w:color w:val="000000"/>
          <w:spacing w:val="20"/>
          <w:kern w:val="2"/>
          <w:lang w:val="en-US"/>
        </w:rPr>
        <w:t xml:space="preserve">s a VIP guest. </w:t>
      </w:r>
    </w:p>
    <w:p w:rsidR="00A26556" w:rsidRDefault="00145308" w:rsidP="00082CA9">
      <w:pPr>
        <w:pStyle w:val="ListeParagra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 w:cs="Arial"/>
          <w:color w:val="000000"/>
          <w:spacing w:val="20"/>
          <w:kern w:val="2"/>
          <w:lang w:val="en-US"/>
        </w:rPr>
      </w:pPr>
      <w:r w:rsidRPr="00A26556">
        <w:rPr>
          <w:rFonts w:ascii="Adobe Caslon Pro" w:hAnsi="Adobe Caslon Pro" w:cs="Arial"/>
          <w:color w:val="000000"/>
          <w:spacing w:val="20"/>
          <w:kern w:val="2"/>
          <w:lang w:val="en-US"/>
        </w:rPr>
        <w:t>Mee</w:t>
      </w:r>
      <w:r w:rsidR="007E7E29" w:rsidRPr="00A26556">
        <w:rPr>
          <w:rFonts w:ascii="Adobe Caslon Pro" w:hAnsi="Adobe Caslon Pro" w:cs="Arial"/>
          <w:color w:val="000000"/>
          <w:spacing w:val="20"/>
          <w:kern w:val="2"/>
          <w:lang w:val="en-US"/>
        </w:rPr>
        <w:t xml:space="preserve">tings with government officials and partners of your interest, to learn about incentives and investment opportunities in Mexico, across </w:t>
      </w:r>
      <w:r w:rsidR="00A26556">
        <w:rPr>
          <w:rFonts w:ascii="Adobe Caslon Pro" w:hAnsi="Adobe Caslon Pro" w:cs="Arial"/>
          <w:color w:val="000000"/>
          <w:spacing w:val="20"/>
          <w:kern w:val="2"/>
          <w:lang w:val="en-US"/>
        </w:rPr>
        <w:t xml:space="preserve">different states, as well as options for financing projects. </w:t>
      </w:r>
    </w:p>
    <w:p w:rsidR="007E7E29" w:rsidRPr="00A26556" w:rsidRDefault="007E7E29" w:rsidP="00082CA9">
      <w:pPr>
        <w:pStyle w:val="ListeParagra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 w:cs="Arial"/>
          <w:color w:val="000000"/>
          <w:spacing w:val="20"/>
          <w:kern w:val="2"/>
          <w:lang w:val="en-US"/>
        </w:rPr>
      </w:pPr>
      <w:r w:rsidRPr="00A26556">
        <w:rPr>
          <w:rFonts w:ascii="Adobe Caslon Pro" w:hAnsi="Adobe Caslon Pro" w:cs="Arial"/>
          <w:color w:val="000000"/>
          <w:spacing w:val="20"/>
          <w:kern w:val="2"/>
          <w:lang w:val="en-US"/>
        </w:rPr>
        <w:t>Meetings with potential commercial or investment partners.</w:t>
      </w:r>
    </w:p>
    <w:p w:rsidR="007E7E29" w:rsidRPr="007E7E29" w:rsidRDefault="007E7E29" w:rsidP="00725C3A">
      <w:pPr>
        <w:pStyle w:val="ListeParagraf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 w:cs="Arial"/>
          <w:color w:val="000000"/>
          <w:spacing w:val="20"/>
          <w:kern w:val="2"/>
          <w:lang w:val="en-US"/>
        </w:rPr>
      </w:pPr>
      <w:r>
        <w:rPr>
          <w:rFonts w:ascii="Adobe Caslon Pro" w:hAnsi="Adobe Caslon Pro" w:cs="Arial"/>
          <w:color w:val="000000"/>
          <w:spacing w:val="20"/>
          <w:kern w:val="2"/>
          <w:lang w:val="en-US"/>
        </w:rPr>
        <w:t xml:space="preserve">Travel allowance in accordance to </w:t>
      </w:r>
      <w:proofErr w:type="spellStart"/>
      <w:r>
        <w:rPr>
          <w:rFonts w:ascii="Adobe Caslon Pro" w:hAnsi="Adobe Caslon Pro" w:cs="Arial"/>
          <w:color w:val="000000"/>
          <w:spacing w:val="20"/>
          <w:kern w:val="2"/>
          <w:lang w:val="en-US"/>
        </w:rPr>
        <w:t>ProMexico’s</w:t>
      </w:r>
      <w:proofErr w:type="spellEnd"/>
      <w:r>
        <w:rPr>
          <w:rFonts w:ascii="Adobe Caslon Pro" w:hAnsi="Adobe Caslon Pro" w:cs="Arial"/>
          <w:color w:val="000000"/>
          <w:spacing w:val="20"/>
          <w:kern w:val="2"/>
          <w:lang w:val="en-US"/>
        </w:rPr>
        <w:t xml:space="preserve"> guidelines, where amounts will depend on the region of origin of the participant: </w:t>
      </w:r>
    </w:p>
    <w:p w:rsidR="00C673B6" w:rsidRPr="004F769F" w:rsidRDefault="00C673B6" w:rsidP="00C673B6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 w:cs="Arial"/>
          <w:color w:val="000000"/>
          <w:spacing w:val="20"/>
          <w:kern w:val="2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6"/>
        <w:gridCol w:w="5494"/>
      </w:tblGrid>
      <w:tr w:rsidR="00C673B6" w:rsidRPr="003342E4" w:rsidTr="00C673B6">
        <w:trPr>
          <w:trHeight w:val="336"/>
        </w:trPr>
        <w:tc>
          <w:tcPr>
            <w:tcW w:w="3226" w:type="dxa"/>
            <w:shd w:val="clear" w:color="auto" w:fill="BFBFBF" w:themeFill="background1" w:themeFillShade="BF"/>
          </w:tcPr>
          <w:p w:rsidR="00C673B6" w:rsidRPr="00C673B6" w:rsidRDefault="00C673B6" w:rsidP="00C673B6">
            <w:pPr>
              <w:spacing w:before="240" w:line="200" w:lineRule="exact"/>
              <w:jc w:val="center"/>
              <w:rPr>
                <w:rFonts w:ascii="Adobe Caslon Pro" w:hAnsi="Adobe Caslon Pro"/>
                <w:b/>
              </w:rPr>
            </w:pPr>
            <w:r w:rsidRPr="00C673B6">
              <w:rPr>
                <w:rFonts w:ascii="Adobe Caslon Pro" w:hAnsi="Adobe Caslon Pro"/>
                <w:b/>
              </w:rPr>
              <w:t>Regi</w:t>
            </w:r>
            <w:r w:rsidR="007E7E29">
              <w:rPr>
                <w:rFonts w:ascii="Adobe Caslon Pro" w:hAnsi="Adobe Caslon Pro"/>
                <w:b/>
              </w:rPr>
              <w:t>on</w:t>
            </w:r>
          </w:p>
        </w:tc>
        <w:tc>
          <w:tcPr>
            <w:tcW w:w="5494" w:type="dxa"/>
            <w:shd w:val="clear" w:color="auto" w:fill="BFBFBF" w:themeFill="background1" w:themeFillShade="BF"/>
          </w:tcPr>
          <w:p w:rsidR="00C673B6" w:rsidRPr="00C673B6" w:rsidRDefault="007E7E29" w:rsidP="00C673B6">
            <w:pPr>
              <w:spacing w:before="240" w:line="200" w:lineRule="exact"/>
              <w:jc w:val="center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Maximum Amount </w:t>
            </w:r>
          </w:p>
        </w:tc>
      </w:tr>
      <w:tr w:rsidR="00534B4F" w:rsidRPr="00A26556" w:rsidTr="00C673B6">
        <w:tc>
          <w:tcPr>
            <w:tcW w:w="3226" w:type="dxa"/>
          </w:tcPr>
          <w:p w:rsidR="00534B4F" w:rsidRPr="00C673B6" w:rsidRDefault="007E7E29" w:rsidP="007E7E29">
            <w:pPr>
              <w:autoSpaceDE w:val="0"/>
              <w:autoSpaceDN w:val="0"/>
              <w:adjustRightInd w:val="0"/>
              <w:jc w:val="both"/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</w:rPr>
            </w:pPr>
            <w:r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</w:rPr>
              <w:t>US &amp; Canada</w:t>
            </w:r>
          </w:p>
        </w:tc>
        <w:tc>
          <w:tcPr>
            <w:tcW w:w="5494" w:type="dxa"/>
          </w:tcPr>
          <w:p w:rsidR="00534B4F" w:rsidRPr="007E7E29" w:rsidRDefault="007E7E29" w:rsidP="007E7E29">
            <w:pPr>
              <w:autoSpaceDE w:val="0"/>
              <w:autoSpaceDN w:val="0"/>
              <w:adjustRightInd w:val="0"/>
              <w:jc w:val="both"/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</w:pP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 xml:space="preserve">Up to </w:t>
            </w:r>
            <w:r w:rsidR="00534B4F"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$ 20,000 MX (</w:t>
            </w: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twenty th</w:t>
            </w:r>
            <w:r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 xml:space="preserve">ousand Mexican pesos) </w:t>
            </w:r>
          </w:p>
        </w:tc>
      </w:tr>
      <w:tr w:rsidR="00534B4F" w:rsidRPr="00A26556" w:rsidTr="00C673B6">
        <w:tc>
          <w:tcPr>
            <w:tcW w:w="3226" w:type="dxa"/>
          </w:tcPr>
          <w:p w:rsidR="00534B4F" w:rsidRPr="007E7E29" w:rsidRDefault="007E7E29" w:rsidP="007E7E29">
            <w:pPr>
              <w:autoSpaceDE w:val="0"/>
              <w:autoSpaceDN w:val="0"/>
              <w:adjustRightInd w:val="0"/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</w:pP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 xml:space="preserve">South </w:t>
            </w:r>
            <w:r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 xml:space="preserve">&amp; </w:t>
            </w: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Central America</w:t>
            </w:r>
            <w:r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 xml:space="preserve">, and the Caribbean </w:t>
            </w:r>
          </w:p>
        </w:tc>
        <w:tc>
          <w:tcPr>
            <w:tcW w:w="5494" w:type="dxa"/>
          </w:tcPr>
          <w:p w:rsidR="00534B4F" w:rsidRPr="007E7E29" w:rsidRDefault="007E7E29" w:rsidP="007E7E29">
            <w:pPr>
              <w:autoSpaceDE w:val="0"/>
              <w:autoSpaceDN w:val="0"/>
              <w:adjustRightInd w:val="0"/>
              <w:jc w:val="both"/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</w:pP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Up to</w:t>
            </w:r>
            <w:r w:rsidR="00534B4F"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 xml:space="preserve"> $ 30,000 MX (</w:t>
            </w: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thirty thousan</w:t>
            </w:r>
            <w:r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d Mexican pesos)</w:t>
            </w:r>
          </w:p>
        </w:tc>
      </w:tr>
      <w:tr w:rsidR="00534B4F" w:rsidRPr="00A26556" w:rsidTr="00C673B6">
        <w:tc>
          <w:tcPr>
            <w:tcW w:w="3226" w:type="dxa"/>
          </w:tcPr>
          <w:p w:rsidR="00534B4F" w:rsidRPr="00C673B6" w:rsidRDefault="00534B4F" w:rsidP="00C673B6">
            <w:pPr>
              <w:autoSpaceDE w:val="0"/>
              <w:autoSpaceDN w:val="0"/>
              <w:adjustRightInd w:val="0"/>
              <w:jc w:val="both"/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</w:rPr>
            </w:pPr>
            <w:r w:rsidRPr="00C673B6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</w:rPr>
              <w:t>Europ</w:t>
            </w:r>
            <w:r w:rsid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</w:rPr>
              <w:t>e</w:t>
            </w:r>
          </w:p>
        </w:tc>
        <w:tc>
          <w:tcPr>
            <w:tcW w:w="5494" w:type="dxa"/>
          </w:tcPr>
          <w:p w:rsidR="00534B4F" w:rsidRPr="007E7E29" w:rsidRDefault="007E7E29" w:rsidP="007E7E29">
            <w:pPr>
              <w:autoSpaceDE w:val="0"/>
              <w:autoSpaceDN w:val="0"/>
              <w:adjustRightInd w:val="0"/>
              <w:jc w:val="both"/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</w:pP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Up to</w:t>
            </w:r>
            <w:r w:rsidR="00534B4F"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 xml:space="preserve"> $ 35,000 MX (</w:t>
            </w: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thirty f</w:t>
            </w:r>
            <w:r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ive thousand Mexican pesos)</w:t>
            </w:r>
          </w:p>
        </w:tc>
      </w:tr>
      <w:tr w:rsidR="00534B4F" w:rsidRPr="00A26556" w:rsidTr="00C673B6">
        <w:tc>
          <w:tcPr>
            <w:tcW w:w="3226" w:type="dxa"/>
          </w:tcPr>
          <w:p w:rsidR="00534B4F" w:rsidRPr="00C673B6" w:rsidRDefault="004F769F" w:rsidP="004F769F">
            <w:pPr>
              <w:autoSpaceDE w:val="0"/>
              <w:autoSpaceDN w:val="0"/>
              <w:adjustRightInd w:val="0"/>
              <w:jc w:val="both"/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</w:rPr>
            </w:pPr>
            <w:r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</w:rPr>
              <w:t>A</w:t>
            </w:r>
            <w:r w:rsid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</w:rPr>
              <w:t xml:space="preserve">frica, Asia and </w:t>
            </w:r>
            <w:r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</w:rPr>
              <w:t xml:space="preserve">Australia </w:t>
            </w:r>
          </w:p>
        </w:tc>
        <w:tc>
          <w:tcPr>
            <w:tcW w:w="5494" w:type="dxa"/>
          </w:tcPr>
          <w:p w:rsidR="00534B4F" w:rsidRPr="007E7E29" w:rsidRDefault="007E7E29" w:rsidP="007E7E29">
            <w:pPr>
              <w:autoSpaceDE w:val="0"/>
              <w:autoSpaceDN w:val="0"/>
              <w:adjustRightInd w:val="0"/>
              <w:jc w:val="both"/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</w:pP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Up to</w:t>
            </w:r>
            <w:r w:rsidR="00534B4F"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 xml:space="preserve"> $ 50,000MX (</w:t>
            </w:r>
            <w:r w:rsidRPr="007E7E29"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fifty tho</w:t>
            </w:r>
            <w:r>
              <w:rPr>
                <w:rFonts w:ascii="Adobe Caslon Pro" w:hAnsi="Adobe Caslon Pro" w:cs="Arial"/>
                <w:color w:val="000000"/>
                <w:spacing w:val="20"/>
                <w:kern w:val="2"/>
                <w:sz w:val="20"/>
                <w:szCs w:val="20"/>
                <w:lang w:val="en-US"/>
              </w:rPr>
              <w:t>usand Mexican pesos)</w:t>
            </w:r>
          </w:p>
        </w:tc>
      </w:tr>
    </w:tbl>
    <w:p w:rsidR="00534B4F" w:rsidRPr="007E7E29" w:rsidRDefault="00534B4F" w:rsidP="00534B4F">
      <w:pPr>
        <w:spacing w:line="200" w:lineRule="exact"/>
        <w:rPr>
          <w:lang w:val="en-US"/>
        </w:rPr>
      </w:pPr>
    </w:p>
    <w:p w:rsidR="00534B4F" w:rsidRPr="004F769F" w:rsidRDefault="007E7E29" w:rsidP="00C673B6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 w:cs="Arial"/>
          <w:color w:val="000000"/>
          <w:spacing w:val="20"/>
          <w:kern w:val="2"/>
          <w:sz w:val="20"/>
          <w:szCs w:val="20"/>
          <w:lang w:val="en-US"/>
        </w:rPr>
      </w:pPr>
      <w:r w:rsidRPr="007E7E29">
        <w:rPr>
          <w:rFonts w:ascii="Adobe Caslon Pro" w:hAnsi="Adobe Caslon Pro" w:cs="Arial"/>
          <w:color w:val="000000"/>
          <w:spacing w:val="20"/>
          <w:kern w:val="2"/>
          <w:sz w:val="20"/>
          <w:szCs w:val="20"/>
          <w:lang w:val="en-US"/>
        </w:rPr>
        <w:lastRenderedPageBreak/>
        <w:t xml:space="preserve">*One Travel Allowance per company, with limited availability. </w:t>
      </w:r>
    </w:p>
    <w:p w:rsidR="00C673B6" w:rsidRPr="004F769F" w:rsidRDefault="00C673B6" w:rsidP="00C673B6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 w:cs="Arial"/>
          <w:color w:val="000000"/>
          <w:spacing w:val="20"/>
          <w:kern w:val="2"/>
          <w:sz w:val="20"/>
          <w:szCs w:val="20"/>
          <w:lang w:val="en-US"/>
        </w:rPr>
      </w:pPr>
    </w:p>
    <w:p w:rsidR="00C673B6" w:rsidRPr="000A46D4" w:rsidRDefault="00C673B6" w:rsidP="00C673B6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7E7E29">
        <w:rPr>
          <w:rFonts w:ascii="Adobe Caslon Pro" w:hAnsi="Adobe Caslon Pro" w:cs="Arial"/>
          <w:color w:val="000000"/>
          <w:spacing w:val="20"/>
          <w:kern w:val="2"/>
          <w:sz w:val="20"/>
          <w:szCs w:val="20"/>
          <w:lang w:val="en-US"/>
        </w:rPr>
        <w:t xml:space="preserve">** </w:t>
      </w:r>
      <w:r w:rsidR="007E7E29" w:rsidRPr="007E7E29">
        <w:rPr>
          <w:rFonts w:ascii="Adobe Caslon Pro" w:hAnsi="Adobe Caslon Pro" w:cs="Arial"/>
          <w:color w:val="000000"/>
          <w:spacing w:val="20"/>
          <w:kern w:val="2"/>
          <w:sz w:val="20"/>
          <w:szCs w:val="20"/>
          <w:lang w:val="en-US"/>
        </w:rPr>
        <w:t xml:space="preserve">The travel allowance </w:t>
      </w:r>
      <w:r w:rsidR="000A46D4">
        <w:rPr>
          <w:rFonts w:ascii="Adobe Caslon Pro" w:hAnsi="Adobe Caslon Pro" w:cs="Arial"/>
          <w:color w:val="000000"/>
          <w:spacing w:val="20"/>
          <w:kern w:val="2"/>
          <w:sz w:val="20"/>
          <w:szCs w:val="20"/>
          <w:lang w:val="en-US"/>
        </w:rPr>
        <w:t>refund is scheduled for</w:t>
      </w:r>
      <w:r w:rsidR="007E7E29" w:rsidRPr="007E7E29">
        <w:rPr>
          <w:rFonts w:ascii="Adobe Caslon Pro" w:hAnsi="Adobe Caslon Pro" w:cs="Arial"/>
          <w:color w:val="000000"/>
          <w:spacing w:val="20"/>
          <w:kern w:val="2"/>
          <w:sz w:val="20"/>
          <w:szCs w:val="20"/>
          <w:lang w:val="en-US"/>
        </w:rPr>
        <w:t xml:space="preserve"> 2016. </w:t>
      </w:r>
    </w:p>
    <w:p w:rsidR="000E38B4" w:rsidRPr="000A46D4" w:rsidRDefault="000E38B4" w:rsidP="00E50748">
      <w:pPr>
        <w:spacing w:line="240" w:lineRule="auto"/>
        <w:ind w:right="-1"/>
        <w:jc w:val="both"/>
        <w:rPr>
          <w:rFonts w:ascii="Adobe Caslon Pro" w:hAnsi="Adobe Caslon Pro" w:cs="Arial"/>
          <w:b/>
          <w:color w:val="000000"/>
          <w:spacing w:val="20"/>
          <w:kern w:val="2"/>
          <w:u w:val="single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8644"/>
      </w:tblGrid>
      <w:tr w:rsidR="000E38B4" w:rsidRPr="005E02F0" w:rsidTr="005E02F0">
        <w:trPr>
          <w:trHeight w:val="564"/>
        </w:trPr>
        <w:tc>
          <w:tcPr>
            <w:tcW w:w="8644" w:type="dxa"/>
            <w:shd w:val="clear" w:color="auto" w:fill="008000"/>
            <w:vAlign w:val="center"/>
          </w:tcPr>
          <w:p w:rsidR="000E38B4" w:rsidRPr="005E02F0" w:rsidRDefault="000A46D4" w:rsidP="00327FA0">
            <w:pPr>
              <w:ind w:right="-1"/>
              <w:jc w:val="center"/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</w:rPr>
            </w:pPr>
            <w:r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</w:rPr>
              <w:t>Participation Requirements</w:t>
            </w:r>
          </w:p>
        </w:tc>
      </w:tr>
    </w:tbl>
    <w:p w:rsidR="000E38B4" w:rsidRPr="005E02F0" w:rsidRDefault="000E38B4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</w:rPr>
      </w:pPr>
    </w:p>
    <w:p w:rsidR="000A46D4" w:rsidRPr="000A46D4" w:rsidRDefault="000A46D4" w:rsidP="00696C75">
      <w:pPr>
        <w:autoSpaceDE w:val="0"/>
        <w:autoSpaceDN w:val="0"/>
        <w:adjustRightInd w:val="0"/>
        <w:spacing w:after="0" w:line="240" w:lineRule="auto"/>
        <w:jc w:val="both"/>
        <w:rPr>
          <w:rFonts w:ascii="Adobe Caslon Pro" w:hAnsi="Adobe Caslon Pro" w:cstheme="minorHAnsi"/>
          <w:color w:val="000000"/>
          <w:spacing w:val="20"/>
          <w:kern w:val="2"/>
          <w:lang w:val="en-US"/>
        </w:rPr>
      </w:pPr>
      <w:r w:rsidRPr="000A46D4">
        <w:rPr>
          <w:rFonts w:ascii="Adobe Caslon Pro" w:hAnsi="Adobe Caslon Pro" w:cstheme="minorHAnsi"/>
          <w:color w:val="000000"/>
          <w:spacing w:val="20"/>
          <w:kern w:val="2"/>
          <w:lang w:val="en-US"/>
        </w:rPr>
        <w:t>Companies interested in investing in</w:t>
      </w:r>
      <w:r>
        <w:rPr>
          <w:rFonts w:ascii="Adobe Caslon Pro" w:hAnsi="Adobe Caslon Pro" w:cstheme="minorHAnsi"/>
          <w:color w:val="000000"/>
          <w:spacing w:val="20"/>
          <w:kern w:val="2"/>
          <w:lang w:val="en-US"/>
        </w:rPr>
        <w:t xml:space="preserve"> Mexico or acquiring Mexican products or services within the above mentioned sectors to promote. </w:t>
      </w:r>
    </w:p>
    <w:p w:rsidR="0096349F" w:rsidRPr="004F769F" w:rsidRDefault="004F6226" w:rsidP="004F6226">
      <w:pPr>
        <w:pStyle w:val="ListeParagraf"/>
        <w:tabs>
          <w:tab w:val="left" w:pos="7100"/>
        </w:tabs>
        <w:autoSpaceDE w:val="0"/>
        <w:autoSpaceDN w:val="0"/>
        <w:adjustRightInd w:val="0"/>
        <w:spacing w:after="0" w:line="240" w:lineRule="auto"/>
        <w:ind w:left="502" w:right="-1"/>
        <w:jc w:val="both"/>
        <w:rPr>
          <w:rFonts w:ascii="Adobe Caslon Pro" w:hAnsi="Adobe Caslon Pro" w:cs="Arial"/>
          <w:b/>
          <w:spacing w:val="20"/>
          <w:kern w:val="2"/>
          <w:lang w:val="en-US"/>
        </w:rPr>
      </w:pPr>
      <w:r w:rsidRPr="004F769F">
        <w:rPr>
          <w:rFonts w:ascii="Adobe Caslon Pro" w:hAnsi="Adobe Caslon Pro" w:cs="Arial"/>
          <w:b/>
          <w:spacing w:val="20"/>
          <w:kern w:val="2"/>
          <w:lang w:val="en-US"/>
        </w:rPr>
        <w:tab/>
      </w:r>
    </w:p>
    <w:p w:rsidR="00115252" w:rsidRPr="005E02F0" w:rsidRDefault="000A46D4" w:rsidP="00115252">
      <w:pPr>
        <w:spacing w:after="0" w:line="240" w:lineRule="auto"/>
        <w:jc w:val="both"/>
        <w:rPr>
          <w:rFonts w:ascii="Adobe Caslon Pro" w:hAnsi="Adobe Caslon Pro" w:cs="Arial"/>
          <w:b/>
          <w:spacing w:val="20"/>
          <w:kern w:val="2"/>
        </w:rPr>
      </w:pPr>
      <w:r>
        <w:rPr>
          <w:rFonts w:ascii="Adobe Caslon Pro" w:hAnsi="Adobe Caslon Pro" w:cs="Arial"/>
          <w:b/>
          <w:spacing w:val="20"/>
          <w:kern w:val="2"/>
        </w:rPr>
        <w:t xml:space="preserve">Before the mission </w:t>
      </w:r>
    </w:p>
    <w:p w:rsidR="00696C75" w:rsidRPr="000A46D4" w:rsidRDefault="000A46D4" w:rsidP="00696C75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0A46D4">
        <w:rPr>
          <w:rFonts w:ascii="Adobe Caslon Pro" w:hAnsi="Adobe Caslon Pro" w:cs="Arial"/>
          <w:spacing w:val="20"/>
          <w:kern w:val="2"/>
          <w:lang w:val="en-US"/>
        </w:rPr>
        <w:t xml:space="preserve">Every company interested in being part of the mission must submit to </w:t>
      </w:r>
      <w:proofErr w:type="spellStart"/>
      <w:r w:rsidRPr="000A46D4">
        <w:rPr>
          <w:rFonts w:ascii="Adobe Caslon Pro" w:hAnsi="Adobe Caslon Pro" w:cs="Arial"/>
          <w:spacing w:val="20"/>
          <w:kern w:val="2"/>
          <w:lang w:val="en-US"/>
        </w:rPr>
        <w:t>ProMexico’s</w:t>
      </w:r>
      <w:proofErr w:type="spellEnd"/>
      <w:r w:rsidRPr="000A46D4">
        <w:rPr>
          <w:rFonts w:ascii="Adobe Caslon Pro" w:hAnsi="Adobe Caslon Pro" w:cs="Arial"/>
          <w:spacing w:val="20"/>
          <w:kern w:val="2"/>
          <w:lang w:val="en-US"/>
        </w:rPr>
        <w:t xml:space="preserve"> representation office in their country of origin the following documents, no later than </w:t>
      </w:r>
      <w:r w:rsidRPr="000A46D4">
        <w:rPr>
          <w:rFonts w:ascii="Adobe Caslon Pro" w:hAnsi="Adobe Caslon Pro" w:cs="Arial"/>
          <w:b/>
          <w:spacing w:val="20"/>
          <w:kern w:val="2"/>
          <w:u w:val="single"/>
          <w:lang w:val="en-US"/>
        </w:rPr>
        <w:t>November 10, 2015</w:t>
      </w:r>
      <w:r w:rsidR="00696C75" w:rsidRPr="000A46D4">
        <w:rPr>
          <w:rFonts w:ascii="Adobe Caslon Pro" w:hAnsi="Adobe Caslon Pro" w:cs="Arial"/>
          <w:spacing w:val="20"/>
          <w:kern w:val="2"/>
          <w:lang w:val="en-US"/>
        </w:rPr>
        <w:t>:</w:t>
      </w:r>
    </w:p>
    <w:p w:rsidR="000A46D4" w:rsidRDefault="000A46D4" w:rsidP="00696C75">
      <w:pPr>
        <w:pStyle w:val="ListeParagraf"/>
        <w:numPr>
          <w:ilvl w:val="0"/>
          <w:numId w:val="46"/>
        </w:num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0A46D4">
        <w:rPr>
          <w:rFonts w:ascii="Adobe Caslon Pro" w:hAnsi="Adobe Caslon Pro" w:cs="Arial"/>
          <w:spacing w:val="20"/>
          <w:kern w:val="2"/>
          <w:lang w:val="en-US"/>
        </w:rPr>
        <w:t xml:space="preserve">Support Application Form for 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Foreigners (specific region). </w:t>
      </w:r>
    </w:p>
    <w:p w:rsidR="000A46D4" w:rsidRDefault="000A46D4" w:rsidP="00696C75">
      <w:pPr>
        <w:pStyle w:val="ListeParagraf"/>
        <w:numPr>
          <w:ilvl w:val="0"/>
          <w:numId w:val="46"/>
        </w:num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t xml:space="preserve">Copy of the document that certifies the company is legally established in the country of origin. </w:t>
      </w:r>
    </w:p>
    <w:p w:rsidR="000A46D4" w:rsidRPr="000A46D4" w:rsidRDefault="000A46D4" w:rsidP="00696C75">
      <w:pPr>
        <w:pStyle w:val="ListeParagraf"/>
        <w:numPr>
          <w:ilvl w:val="0"/>
          <w:numId w:val="46"/>
        </w:num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t xml:space="preserve">RFI/Investor Profile </w:t>
      </w:r>
    </w:p>
    <w:p w:rsidR="008D1B10" w:rsidRPr="005E02F0" w:rsidRDefault="008D1B10" w:rsidP="008D1B10">
      <w:pPr>
        <w:pStyle w:val="ListeParagraf"/>
        <w:spacing w:after="0" w:line="240" w:lineRule="auto"/>
        <w:ind w:left="502"/>
        <w:jc w:val="both"/>
        <w:rPr>
          <w:rFonts w:ascii="Adobe Caslon Pro" w:hAnsi="Adobe Caslon Pro" w:cs="Arial"/>
          <w:spacing w:val="20"/>
          <w:kern w:val="2"/>
        </w:rPr>
      </w:pPr>
    </w:p>
    <w:p w:rsidR="000A46D4" w:rsidRDefault="000A46D4" w:rsidP="00B102B2">
      <w:pPr>
        <w:autoSpaceDE w:val="0"/>
        <w:autoSpaceDN w:val="0"/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0A46D4">
        <w:rPr>
          <w:rFonts w:ascii="Adobe Caslon Pro" w:hAnsi="Adobe Caslon Pro" w:cs="Arial"/>
          <w:spacing w:val="20"/>
          <w:kern w:val="2"/>
          <w:lang w:val="en-US"/>
        </w:rPr>
        <w:t>Participat</w:t>
      </w:r>
      <w:r>
        <w:rPr>
          <w:rFonts w:ascii="Adobe Caslon Pro" w:hAnsi="Adobe Caslon Pro" w:cs="Arial"/>
          <w:spacing w:val="20"/>
          <w:kern w:val="2"/>
          <w:lang w:val="en-US"/>
        </w:rPr>
        <w:t>ion</w:t>
      </w:r>
      <w:r w:rsidRPr="000A46D4">
        <w:rPr>
          <w:rFonts w:ascii="Adobe Caslon Pro" w:hAnsi="Adobe Caslon Pro" w:cs="Arial"/>
          <w:spacing w:val="20"/>
          <w:kern w:val="2"/>
          <w:lang w:val="en-US"/>
        </w:rPr>
        <w:t xml:space="preserve"> in the event G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reen Solution 2015 is open. However, participation as part of the mission with the support before mentioned by </w:t>
      </w:r>
      <w:proofErr w:type="spellStart"/>
      <w:r>
        <w:rPr>
          <w:rFonts w:ascii="Adobe Caslon Pro" w:hAnsi="Adobe Caslon Pro" w:cs="Arial"/>
          <w:spacing w:val="20"/>
          <w:kern w:val="2"/>
          <w:lang w:val="en-US"/>
        </w:rPr>
        <w:t>ProMexico</w:t>
      </w:r>
      <w:proofErr w:type="spellEnd"/>
      <w:r>
        <w:rPr>
          <w:rFonts w:ascii="Adobe Caslon Pro" w:hAnsi="Adobe Caslon Pro" w:cs="Arial"/>
          <w:spacing w:val="20"/>
          <w:kern w:val="2"/>
          <w:lang w:val="en-US"/>
        </w:rPr>
        <w:t xml:space="preserve"> is subject to confirmation. </w:t>
      </w:r>
      <w:r w:rsidRPr="000A46D4">
        <w:rPr>
          <w:rFonts w:ascii="Adobe Caslon Pro" w:hAnsi="Adobe Caslon Pro" w:cs="Arial"/>
          <w:spacing w:val="20"/>
          <w:kern w:val="2"/>
          <w:lang w:val="en-US"/>
        </w:rPr>
        <w:t xml:space="preserve">There will be explicit confirmation via e-mail from </w:t>
      </w:r>
      <w:r w:rsidRPr="000A46D4">
        <w:rPr>
          <w:rFonts w:ascii="Adobe Caslon Pro" w:hAnsi="Adobe Caslon Pro" w:cs="Arial"/>
          <w:b/>
          <w:spacing w:val="20"/>
          <w:kern w:val="2"/>
          <w:lang w:val="en-US"/>
        </w:rPr>
        <w:t>Luis Adrian Gonzalez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 in the case of interested buyers and from </w:t>
      </w:r>
      <w:proofErr w:type="spellStart"/>
      <w:r w:rsidRPr="000A46D4">
        <w:rPr>
          <w:rFonts w:ascii="Adobe Caslon Pro" w:hAnsi="Adobe Caslon Pro" w:cs="Arial"/>
          <w:b/>
          <w:spacing w:val="20"/>
          <w:kern w:val="2"/>
          <w:lang w:val="en-US"/>
        </w:rPr>
        <w:t>Rigel</w:t>
      </w:r>
      <w:proofErr w:type="spellEnd"/>
      <w:r w:rsidRPr="000A46D4">
        <w:rPr>
          <w:rFonts w:ascii="Adobe Caslon Pro" w:hAnsi="Adobe Caslon Pro" w:cs="Arial"/>
          <w:b/>
          <w:spacing w:val="20"/>
          <w:kern w:val="2"/>
          <w:lang w:val="en-US"/>
        </w:rPr>
        <w:t xml:space="preserve"> Valenzuela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, for interested investors. </w:t>
      </w:r>
    </w:p>
    <w:p w:rsidR="00A26556" w:rsidRDefault="00A26556" w:rsidP="00B102B2">
      <w:pPr>
        <w:autoSpaceDE w:val="0"/>
        <w:autoSpaceDN w:val="0"/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0A46D4" w:rsidRPr="000A46D4" w:rsidRDefault="000A46D4" w:rsidP="00B102B2">
      <w:pPr>
        <w:autoSpaceDE w:val="0"/>
        <w:autoSpaceDN w:val="0"/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0A46D4">
        <w:rPr>
          <w:rFonts w:ascii="Adobe Caslon Pro" w:hAnsi="Adobe Caslon Pro" w:cs="Arial"/>
          <w:spacing w:val="20"/>
          <w:kern w:val="2"/>
          <w:lang w:val="en-US"/>
        </w:rPr>
        <w:t>If your participation in G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reen Solutions is subject to being part of the mission and receiving assistance, we advise you do NOT purchase flight tickets or make reservations, until you have received such confirmation. </w:t>
      </w:r>
    </w:p>
    <w:p w:rsidR="00696C75" w:rsidRPr="004F769F" w:rsidRDefault="00696C75" w:rsidP="008D1B10">
      <w:p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696C75" w:rsidRPr="004F769F" w:rsidRDefault="00696C75" w:rsidP="008D1B10">
      <w:p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696C75" w:rsidRPr="004F769F" w:rsidRDefault="00696C75" w:rsidP="008D1B10">
      <w:p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696C75" w:rsidRDefault="00944047" w:rsidP="008D1B10">
      <w:p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944047">
        <w:rPr>
          <w:rFonts w:ascii="Adobe Caslon Pro" w:hAnsi="Adobe Caslon Pro" w:cs="Arial"/>
          <w:spacing w:val="20"/>
          <w:kern w:val="2"/>
          <w:lang w:val="en-US"/>
        </w:rPr>
        <w:t>Important notice: Formats to re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quest the travel allowance and all valid guidelines must be downloaded and read directly from </w:t>
      </w:r>
      <w:proofErr w:type="spellStart"/>
      <w:r>
        <w:rPr>
          <w:rFonts w:ascii="Adobe Caslon Pro" w:hAnsi="Adobe Caslon Pro" w:cs="Arial"/>
          <w:spacing w:val="20"/>
          <w:kern w:val="2"/>
          <w:lang w:val="en-US"/>
        </w:rPr>
        <w:t>ProMexico’s</w:t>
      </w:r>
      <w:proofErr w:type="spellEnd"/>
      <w:r>
        <w:rPr>
          <w:rFonts w:ascii="Adobe Caslon Pro" w:hAnsi="Adobe Caslon Pro" w:cs="Arial"/>
          <w:spacing w:val="20"/>
          <w:kern w:val="2"/>
          <w:lang w:val="en-US"/>
        </w:rPr>
        <w:t xml:space="preserve"> website, through the following link: </w:t>
      </w:r>
    </w:p>
    <w:p w:rsidR="00D22859" w:rsidRPr="00944047" w:rsidRDefault="00770303" w:rsidP="008D1B10">
      <w:pPr>
        <w:spacing w:after="0" w:line="240" w:lineRule="auto"/>
        <w:jc w:val="both"/>
        <w:rPr>
          <w:lang w:val="en-US"/>
        </w:rPr>
      </w:pPr>
      <w:hyperlink r:id="rId9" w:history="1">
        <w:r w:rsidR="00696C75" w:rsidRPr="00944047">
          <w:rPr>
            <w:rStyle w:val="Kpr"/>
            <w:lang w:val="en-US"/>
          </w:rPr>
          <w:t>http://www.promexico.gob.mx/es/mx/bolsa-viaje-inversion</w:t>
        </w:r>
      </w:hyperlink>
      <w:r w:rsidR="00696C75" w:rsidRPr="00944047">
        <w:rPr>
          <w:lang w:val="en-US"/>
        </w:rPr>
        <w:t xml:space="preserve"> </w:t>
      </w:r>
    </w:p>
    <w:p w:rsidR="00696C75" w:rsidRPr="00944047" w:rsidRDefault="00696C75" w:rsidP="008D1B10">
      <w:p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696C75" w:rsidRPr="00944047" w:rsidRDefault="00944047" w:rsidP="00696C75">
      <w:pPr>
        <w:pStyle w:val="ListeParagraf"/>
        <w:numPr>
          <w:ilvl w:val="0"/>
          <w:numId w:val="40"/>
        </w:num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944047">
        <w:rPr>
          <w:rFonts w:ascii="Adobe Caslon Pro" w:hAnsi="Adobe Caslon Pro" w:cs="Arial"/>
          <w:spacing w:val="20"/>
          <w:kern w:val="2"/>
          <w:lang w:val="en-US"/>
        </w:rPr>
        <w:t>Registration in the B2B meeting platform</w:t>
      </w:r>
      <w:r w:rsidR="00696C75" w:rsidRPr="00944047">
        <w:rPr>
          <w:rFonts w:ascii="Adobe Caslon Pro" w:hAnsi="Adobe Caslon Pro" w:cs="Arial"/>
          <w:spacing w:val="20"/>
          <w:kern w:val="2"/>
          <w:lang w:val="en-US"/>
        </w:rPr>
        <w:t>.</w:t>
      </w:r>
    </w:p>
    <w:p w:rsidR="00944047" w:rsidRDefault="00944047" w:rsidP="000B325D">
      <w:pPr>
        <w:pStyle w:val="ListeParagraf"/>
        <w:numPr>
          <w:ilvl w:val="0"/>
          <w:numId w:val="47"/>
        </w:num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944047">
        <w:rPr>
          <w:rFonts w:ascii="Adobe Caslon Pro" w:hAnsi="Adobe Caslon Pro" w:cs="Arial"/>
          <w:spacing w:val="20"/>
          <w:kern w:val="2"/>
          <w:lang w:val="en-US"/>
        </w:rPr>
        <w:t>Once authorized your participation a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s a buyer/investor, </w:t>
      </w:r>
      <w:proofErr w:type="spellStart"/>
      <w:r>
        <w:rPr>
          <w:rFonts w:ascii="Adobe Caslon Pro" w:hAnsi="Adobe Caslon Pro" w:cs="Arial"/>
          <w:spacing w:val="20"/>
          <w:kern w:val="2"/>
          <w:lang w:val="en-US"/>
        </w:rPr>
        <w:t>ProMexico</w:t>
      </w:r>
      <w:proofErr w:type="spellEnd"/>
      <w:r>
        <w:rPr>
          <w:rFonts w:ascii="Adobe Caslon Pro" w:hAnsi="Adobe Caslon Pro" w:cs="Arial"/>
          <w:spacing w:val="20"/>
          <w:kern w:val="2"/>
          <w:lang w:val="en-US"/>
        </w:rPr>
        <w:t xml:space="preserve"> will send you the link to register on the platform where participants will load their investor profile/buyer requirements for goods and services (minimum 3). </w:t>
      </w:r>
    </w:p>
    <w:p w:rsidR="00696C75" w:rsidRPr="004F769F" w:rsidRDefault="00944047" w:rsidP="00944047">
      <w:pPr>
        <w:pStyle w:val="ListeParagraf"/>
        <w:numPr>
          <w:ilvl w:val="0"/>
          <w:numId w:val="47"/>
        </w:num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t xml:space="preserve">The digital platform will be used to organize business encounters among investors/buyers and potential partners/suppliers. </w:t>
      </w:r>
    </w:p>
    <w:p w:rsidR="00696C75" w:rsidRPr="004F769F" w:rsidRDefault="00696C75" w:rsidP="008D1B10">
      <w:p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0E38B4" w:rsidRPr="005E02F0" w:rsidRDefault="00944047" w:rsidP="00115252">
      <w:pPr>
        <w:spacing w:after="0" w:line="240" w:lineRule="auto"/>
        <w:jc w:val="both"/>
        <w:rPr>
          <w:rFonts w:ascii="Adobe Caslon Pro" w:hAnsi="Adobe Caslon Pro" w:cs="Arial"/>
          <w:b/>
          <w:spacing w:val="20"/>
          <w:kern w:val="2"/>
        </w:rPr>
      </w:pPr>
      <w:r>
        <w:rPr>
          <w:rFonts w:ascii="Adobe Caslon Pro" w:hAnsi="Adobe Caslon Pro" w:cs="Arial"/>
          <w:b/>
          <w:spacing w:val="20"/>
          <w:kern w:val="2"/>
        </w:rPr>
        <w:t xml:space="preserve">During the Mission </w:t>
      </w:r>
    </w:p>
    <w:p w:rsidR="00F56663" w:rsidRDefault="00F56663" w:rsidP="0011525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F56663">
        <w:rPr>
          <w:rFonts w:ascii="Adobe Caslon Pro" w:hAnsi="Adobe Caslon Pro" w:cs="Arial"/>
          <w:spacing w:val="20"/>
          <w:kern w:val="2"/>
          <w:lang w:val="en-US"/>
        </w:rPr>
        <w:t xml:space="preserve">Observe previously arranged meetings, encounters and </w:t>
      </w:r>
      <w:r>
        <w:rPr>
          <w:rFonts w:ascii="Adobe Caslon Pro" w:hAnsi="Adobe Caslon Pro" w:cs="Arial"/>
          <w:spacing w:val="20"/>
          <w:kern w:val="2"/>
          <w:lang w:val="en-US"/>
        </w:rPr>
        <w:t>general agenda</w:t>
      </w:r>
      <w:r w:rsidRPr="00F56663">
        <w:rPr>
          <w:rFonts w:ascii="Adobe Caslon Pro" w:hAnsi="Adobe Caslon Pro" w:cs="Arial"/>
          <w:spacing w:val="20"/>
          <w:kern w:val="2"/>
          <w:lang w:val="en-US"/>
        </w:rPr>
        <w:t>.</w:t>
      </w:r>
    </w:p>
    <w:p w:rsidR="00115252" w:rsidRPr="00F56663" w:rsidRDefault="00F56663" w:rsidP="00F56663">
      <w:pPr>
        <w:pStyle w:val="ListeParagraf"/>
        <w:spacing w:after="0" w:line="240" w:lineRule="auto"/>
        <w:ind w:left="502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t xml:space="preserve"> </w:t>
      </w:r>
    </w:p>
    <w:p w:rsidR="000E38B4" w:rsidRPr="005E02F0" w:rsidRDefault="00F56663" w:rsidP="00115252">
      <w:pPr>
        <w:spacing w:after="0" w:line="240" w:lineRule="auto"/>
        <w:jc w:val="both"/>
        <w:rPr>
          <w:rFonts w:ascii="Adobe Caslon Pro" w:hAnsi="Adobe Caslon Pro" w:cs="Arial"/>
          <w:b/>
          <w:spacing w:val="20"/>
          <w:kern w:val="2"/>
        </w:rPr>
      </w:pPr>
      <w:r>
        <w:rPr>
          <w:rFonts w:ascii="Adobe Caslon Pro" w:hAnsi="Adobe Caslon Pro" w:cs="Arial"/>
          <w:b/>
          <w:spacing w:val="20"/>
          <w:kern w:val="2"/>
        </w:rPr>
        <w:t xml:space="preserve">After the Mission </w:t>
      </w:r>
    </w:p>
    <w:p w:rsidR="00F56663" w:rsidRPr="00F56663" w:rsidRDefault="00F56663" w:rsidP="0011525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F56663">
        <w:rPr>
          <w:rFonts w:ascii="Adobe Caslon Pro" w:hAnsi="Adobe Caslon Pro" w:cs="Arial"/>
          <w:spacing w:val="20"/>
          <w:kern w:val="2"/>
          <w:lang w:val="en-US"/>
        </w:rPr>
        <w:lastRenderedPageBreak/>
        <w:t>Fill out and submit t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o </w:t>
      </w:r>
      <w:proofErr w:type="spellStart"/>
      <w:r>
        <w:rPr>
          <w:rFonts w:ascii="Adobe Caslon Pro" w:hAnsi="Adobe Caslon Pro" w:cs="Arial"/>
          <w:spacing w:val="20"/>
          <w:kern w:val="2"/>
          <w:lang w:val="en-US"/>
        </w:rPr>
        <w:t>ProMexico</w:t>
      </w:r>
      <w:proofErr w:type="spellEnd"/>
      <w:r>
        <w:rPr>
          <w:rFonts w:ascii="Adobe Caslon Pro" w:hAnsi="Adobe Caslon Pro" w:cs="Arial"/>
          <w:spacing w:val="20"/>
          <w:kern w:val="2"/>
          <w:lang w:val="en-US"/>
        </w:rPr>
        <w:t xml:space="preserve"> the Evaluation Questionnaire given to each participant at the end of the event, as well as any other requested follow up questionnaires. </w:t>
      </w:r>
    </w:p>
    <w:p w:rsidR="00115252" w:rsidRDefault="00F56663" w:rsidP="00115252">
      <w:pPr>
        <w:pStyle w:val="ListeParagraf"/>
        <w:numPr>
          <w:ilvl w:val="0"/>
          <w:numId w:val="5"/>
        </w:num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  <w:r w:rsidRPr="00F56663">
        <w:rPr>
          <w:rFonts w:ascii="Adobe Caslon Pro" w:hAnsi="Adobe Caslon Pro" w:cs="Arial"/>
          <w:spacing w:val="20"/>
          <w:kern w:val="2"/>
          <w:lang w:val="en-US"/>
        </w:rPr>
        <w:t xml:space="preserve">Begin refund procedure with our Foreign Representation Office at your 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country of origin. </w:t>
      </w:r>
    </w:p>
    <w:p w:rsidR="00A26556" w:rsidRPr="00F56663" w:rsidRDefault="00A26556" w:rsidP="00A26556">
      <w:pPr>
        <w:pStyle w:val="ListeParagraf"/>
        <w:spacing w:line="240" w:lineRule="auto"/>
        <w:ind w:left="502"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p w:rsidR="00696C75" w:rsidRDefault="00F56663" w:rsidP="00115252">
      <w:pPr>
        <w:spacing w:line="240" w:lineRule="auto"/>
        <w:ind w:left="142" w:right="-1"/>
        <w:jc w:val="both"/>
        <w:rPr>
          <w:lang w:val="en-US"/>
        </w:rPr>
      </w:pPr>
      <w:r w:rsidRPr="00F56663">
        <w:rPr>
          <w:rFonts w:ascii="Adobe Caslon Pro" w:hAnsi="Adobe Caslon Pro" w:cs="Arial"/>
          <w:b/>
          <w:spacing w:val="20"/>
          <w:kern w:val="2"/>
          <w:lang w:val="en-US"/>
        </w:rPr>
        <w:t>IMPORTANT</w:t>
      </w:r>
      <w:r w:rsidR="0096349F" w:rsidRPr="00F56663">
        <w:rPr>
          <w:rFonts w:ascii="Adobe Caslon Pro" w:hAnsi="Adobe Caslon Pro" w:cs="Arial"/>
          <w:b/>
          <w:spacing w:val="20"/>
          <w:kern w:val="2"/>
          <w:lang w:val="en-US"/>
        </w:rPr>
        <w:t>:</w:t>
      </w:r>
      <w:r w:rsidR="008A51A5" w:rsidRPr="00F56663">
        <w:rPr>
          <w:rFonts w:ascii="Adobe Caslon Pro" w:hAnsi="Adobe Caslon Pro" w:cs="Arial"/>
          <w:b/>
          <w:spacing w:val="20"/>
          <w:kern w:val="2"/>
          <w:lang w:val="en-US"/>
        </w:rPr>
        <w:t xml:space="preserve"> </w:t>
      </w:r>
      <w:r w:rsidRPr="00F56663">
        <w:rPr>
          <w:rFonts w:ascii="Adobe Caslon Pro" w:hAnsi="Adobe Caslon Pro" w:cs="Arial"/>
          <w:b/>
          <w:spacing w:val="20"/>
          <w:kern w:val="2"/>
          <w:lang w:val="en-US"/>
        </w:rPr>
        <w:t>To request the travel allowance refund, the buyer/investor must meet the established requirements mentioned in th</w:t>
      </w:r>
      <w:r>
        <w:rPr>
          <w:rFonts w:ascii="Adobe Caslon Pro" w:hAnsi="Adobe Caslon Pro" w:cs="Arial"/>
          <w:b/>
          <w:spacing w:val="20"/>
          <w:kern w:val="2"/>
          <w:lang w:val="en-US"/>
        </w:rPr>
        <w:t>e following site:</w:t>
      </w:r>
      <w:r w:rsidR="008A51A5" w:rsidRPr="00F56663">
        <w:rPr>
          <w:rFonts w:ascii="Adobe Caslon Pro" w:hAnsi="Adobe Caslon Pro" w:cs="Arial"/>
          <w:b/>
          <w:spacing w:val="20"/>
          <w:kern w:val="2"/>
          <w:lang w:val="en-US"/>
        </w:rPr>
        <w:t xml:space="preserve"> </w:t>
      </w:r>
      <w:hyperlink r:id="rId10" w:history="1">
        <w:r w:rsidRPr="00F56663">
          <w:rPr>
            <w:rStyle w:val="Kpr"/>
            <w:lang w:val="en-US"/>
          </w:rPr>
          <w:t>http://www.promexico.gob.mx/en/mx/bolsa-viaje-inversion/_rid/9?language=en&amp;lng_act=lng_step2</w:t>
        </w:r>
      </w:hyperlink>
      <w:r w:rsidRPr="00F56663">
        <w:rPr>
          <w:lang w:val="en-US"/>
        </w:rPr>
        <w:t xml:space="preserve"> </w:t>
      </w:r>
    </w:p>
    <w:p w:rsidR="004F769F" w:rsidRPr="00F56663" w:rsidRDefault="004F769F" w:rsidP="00115252">
      <w:pPr>
        <w:spacing w:line="240" w:lineRule="auto"/>
        <w:ind w:left="142"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8644"/>
      </w:tblGrid>
      <w:tr w:rsidR="000E38B4" w:rsidRPr="00227F73" w:rsidTr="00227F73">
        <w:trPr>
          <w:trHeight w:val="542"/>
        </w:trPr>
        <w:tc>
          <w:tcPr>
            <w:tcW w:w="8644" w:type="dxa"/>
            <w:shd w:val="clear" w:color="auto" w:fill="008000"/>
            <w:vAlign w:val="center"/>
          </w:tcPr>
          <w:p w:rsidR="000E38B4" w:rsidRPr="00227F73" w:rsidRDefault="004F3D0B" w:rsidP="00327FA0">
            <w:pPr>
              <w:ind w:right="-1"/>
              <w:jc w:val="center"/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</w:rPr>
            </w:pPr>
            <w:r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</w:rPr>
              <w:t>Cancel</w:t>
            </w:r>
            <w:r w:rsidR="00944047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</w:rPr>
              <w:t>l</w:t>
            </w:r>
            <w:r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</w:rPr>
              <w:t xml:space="preserve">ation Policy </w:t>
            </w:r>
          </w:p>
        </w:tc>
      </w:tr>
    </w:tbl>
    <w:p w:rsidR="00227F73" w:rsidRDefault="00227F73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</w:rPr>
      </w:pPr>
    </w:p>
    <w:p w:rsidR="00743784" w:rsidRPr="00944047" w:rsidRDefault="00944047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  <w:r>
        <w:rPr>
          <w:rFonts w:ascii="Adobe Caslon Pro" w:hAnsi="Adobe Caslon Pro" w:cs="Arial"/>
          <w:spacing w:val="20"/>
          <w:kern w:val="2"/>
          <w:lang w:val="en-US"/>
        </w:rPr>
        <w:t xml:space="preserve">If </w:t>
      </w:r>
      <w:r w:rsidRPr="00944047">
        <w:rPr>
          <w:rFonts w:ascii="Adobe Caslon Pro" w:hAnsi="Adobe Caslon Pro" w:cs="Arial"/>
          <w:spacing w:val="20"/>
          <w:kern w:val="2"/>
          <w:lang w:val="en-US"/>
        </w:rPr>
        <w:t>the e</w:t>
      </w:r>
      <w:r>
        <w:rPr>
          <w:rFonts w:ascii="Adobe Caslon Pro" w:hAnsi="Adobe Caslon Pro" w:cs="Arial"/>
          <w:spacing w:val="20"/>
          <w:kern w:val="2"/>
          <w:lang w:val="en-US"/>
        </w:rPr>
        <w:t xml:space="preserve">vent is canceled for reasons beyond the Trust’s control, </w:t>
      </w:r>
      <w:proofErr w:type="spellStart"/>
      <w:r>
        <w:rPr>
          <w:rFonts w:ascii="Adobe Caslon Pro" w:hAnsi="Adobe Caslon Pro" w:cs="Arial"/>
          <w:spacing w:val="20"/>
          <w:kern w:val="2"/>
          <w:lang w:val="en-US"/>
        </w:rPr>
        <w:t>ProMéxico</w:t>
      </w:r>
      <w:proofErr w:type="spellEnd"/>
      <w:r>
        <w:rPr>
          <w:rFonts w:ascii="Adobe Caslon Pro" w:hAnsi="Adobe Caslon Pro" w:cs="Arial"/>
          <w:spacing w:val="20"/>
          <w:kern w:val="2"/>
          <w:lang w:val="en-US"/>
        </w:rPr>
        <w:t xml:space="preserve"> will not be liable for any expense or cost derived from or related to your participation in it.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00"/>
        <w:tblLook w:val="04A0" w:firstRow="1" w:lastRow="0" w:firstColumn="1" w:lastColumn="0" w:noHBand="0" w:noVBand="1"/>
      </w:tblPr>
      <w:tblGrid>
        <w:gridCol w:w="8644"/>
      </w:tblGrid>
      <w:tr w:rsidR="00546110" w:rsidRPr="00227F73" w:rsidTr="00227F73">
        <w:trPr>
          <w:trHeight w:val="542"/>
        </w:trPr>
        <w:tc>
          <w:tcPr>
            <w:tcW w:w="8644" w:type="dxa"/>
            <w:shd w:val="clear" w:color="auto" w:fill="008000"/>
            <w:vAlign w:val="center"/>
          </w:tcPr>
          <w:p w:rsidR="00546110" w:rsidRPr="00227F73" w:rsidRDefault="00546110" w:rsidP="00327FA0">
            <w:pPr>
              <w:ind w:right="-1"/>
              <w:jc w:val="center"/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</w:rPr>
            </w:pPr>
            <w:r w:rsidRPr="00227F73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</w:rPr>
              <w:t>Contact</w:t>
            </w:r>
            <w:r w:rsidR="000A46D4">
              <w:rPr>
                <w:rFonts w:ascii="Trajan Pro" w:hAnsi="Trajan Pro" w:cs="Arial"/>
                <w:b/>
                <w:color w:val="FFFFFF" w:themeColor="background1"/>
                <w:spacing w:val="20"/>
                <w:kern w:val="2"/>
              </w:rPr>
              <w:t>s</w:t>
            </w:r>
          </w:p>
        </w:tc>
      </w:tr>
    </w:tbl>
    <w:p w:rsidR="00546110" w:rsidRPr="005E02F0" w:rsidRDefault="00546110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87"/>
        <w:gridCol w:w="4406"/>
      </w:tblGrid>
      <w:tr w:rsidR="00696C75" w:rsidRPr="00A26556" w:rsidTr="000D4B84">
        <w:tc>
          <w:tcPr>
            <w:tcW w:w="4187" w:type="dxa"/>
          </w:tcPr>
          <w:p w:rsidR="00696C75" w:rsidRPr="000D4B84" w:rsidRDefault="00696C75" w:rsidP="007E7E29">
            <w:pPr>
              <w:pStyle w:val="AralkYok"/>
              <w:rPr>
                <w:rFonts w:ascii="Adobe Caslon Pro" w:hAnsi="Adobe Caslon Pro" w:cs="Arial"/>
                <w:b/>
                <w:spacing w:val="20"/>
              </w:rPr>
            </w:pPr>
            <w:r w:rsidRPr="000D4B84">
              <w:rPr>
                <w:rFonts w:ascii="Adobe Caslon Pro" w:hAnsi="Adobe Caslon Pro" w:cs="Arial"/>
                <w:b/>
                <w:spacing w:val="20"/>
              </w:rPr>
              <w:t>Rigel Valenzuela Aguayo</w:t>
            </w:r>
          </w:p>
          <w:p w:rsidR="00696C75" w:rsidRPr="004F769F" w:rsidRDefault="000A46D4" w:rsidP="007E7E29">
            <w:pPr>
              <w:pStyle w:val="AralkYok"/>
              <w:rPr>
                <w:rFonts w:ascii="Adobe Caslon Pro" w:hAnsi="Adobe Caslon Pro" w:cs="Arial"/>
                <w:spacing w:val="20"/>
              </w:rPr>
            </w:pPr>
            <w:r w:rsidRPr="004F769F">
              <w:rPr>
                <w:rFonts w:ascii="Adobe Caslon Pro" w:hAnsi="Adobe Caslon Pro" w:cs="Arial"/>
                <w:spacing w:val="20"/>
              </w:rPr>
              <w:t>Responsible for Investor Relations</w:t>
            </w:r>
          </w:p>
          <w:p w:rsidR="00696C75" w:rsidRPr="000A46D4" w:rsidRDefault="000A46D4" w:rsidP="000A46D4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0A46D4">
              <w:rPr>
                <w:rFonts w:ascii="Adobe Caslon Pro" w:hAnsi="Adobe Caslon Pro" w:cs="Arial"/>
                <w:spacing w:val="20"/>
                <w:lang w:val="en-US"/>
              </w:rPr>
              <w:t xml:space="preserve">International Business and Investment </w:t>
            </w:r>
            <w:r w:rsidR="00696C75" w:rsidRPr="000A46D4">
              <w:rPr>
                <w:rFonts w:ascii="Adobe Caslon Pro" w:hAnsi="Adobe Caslon Pro" w:cs="Arial"/>
                <w:spacing w:val="20"/>
                <w:lang w:val="en-US"/>
              </w:rPr>
              <w:t xml:space="preserve"> </w:t>
            </w:r>
          </w:p>
        </w:tc>
        <w:tc>
          <w:tcPr>
            <w:tcW w:w="4406" w:type="dxa"/>
          </w:tcPr>
          <w:p w:rsidR="00696C75" w:rsidRPr="004F769F" w:rsidRDefault="004F769F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4F769F">
              <w:rPr>
                <w:rFonts w:ascii="Adobe Caslon Pro" w:hAnsi="Adobe Caslon Pro" w:cs="Arial"/>
                <w:spacing w:val="20"/>
                <w:lang w:val="en-US"/>
              </w:rPr>
              <w:t>Phone</w:t>
            </w:r>
            <w:r w:rsidR="00696C75" w:rsidRPr="004F769F">
              <w:rPr>
                <w:rFonts w:ascii="Adobe Caslon Pro" w:hAnsi="Adobe Caslon Pro" w:cs="Arial"/>
                <w:spacing w:val="20"/>
                <w:lang w:val="en-US"/>
              </w:rPr>
              <w:t xml:space="preserve">: +52 55 </w:t>
            </w:r>
            <w:r w:rsidR="008A51A5" w:rsidRPr="004F769F">
              <w:rPr>
                <w:rFonts w:ascii="Adobe Caslon Pro" w:hAnsi="Adobe Caslon Pro" w:cs="Arial"/>
                <w:spacing w:val="20"/>
                <w:lang w:val="en-US"/>
              </w:rPr>
              <w:t xml:space="preserve">5447 7000 </w:t>
            </w:r>
            <w:r w:rsidR="00696C75" w:rsidRPr="004F769F">
              <w:rPr>
                <w:rFonts w:ascii="Adobe Caslon Pro" w:hAnsi="Adobe Caslon Pro" w:cs="Arial"/>
                <w:spacing w:val="20"/>
                <w:lang w:val="en-US"/>
              </w:rPr>
              <w:t>Ext:</w:t>
            </w:r>
            <w:r w:rsidR="008A51A5" w:rsidRPr="004F769F">
              <w:rPr>
                <w:rFonts w:ascii="Adobe Caslon Pro" w:hAnsi="Adobe Caslon Pro" w:cs="Arial"/>
                <w:spacing w:val="20"/>
                <w:lang w:val="en-US"/>
              </w:rPr>
              <w:t>1258</w:t>
            </w:r>
          </w:p>
          <w:p w:rsidR="00696C75" w:rsidRPr="004F769F" w:rsidRDefault="00696C75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4F769F">
              <w:rPr>
                <w:rFonts w:ascii="Adobe Caslon Pro" w:hAnsi="Adobe Caslon Pro" w:cs="Arial"/>
                <w:spacing w:val="20"/>
                <w:lang w:val="en-US"/>
              </w:rPr>
              <w:t xml:space="preserve">E-mail: </w:t>
            </w:r>
          </w:p>
          <w:p w:rsidR="00696C75" w:rsidRPr="004F769F" w:rsidRDefault="00770303" w:rsidP="00696C75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hyperlink r:id="rId11" w:history="1">
              <w:r w:rsidR="00696C75" w:rsidRPr="004F769F">
                <w:rPr>
                  <w:rStyle w:val="Kpr"/>
                  <w:rFonts w:ascii="Adobe Caslon Pro" w:hAnsi="Adobe Caslon Pro" w:cs="Arial"/>
                  <w:spacing w:val="20"/>
                  <w:lang w:val="en-US"/>
                </w:rPr>
                <w:t>rigel.valenzuela@promexico.gob.mx</w:t>
              </w:r>
            </w:hyperlink>
          </w:p>
        </w:tc>
      </w:tr>
      <w:tr w:rsidR="00696C75" w:rsidRPr="00A26556" w:rsidTr="000D4B84">
        <w:tc>
          <w:tcPr>
            <w:tcW w:w="4187" w:type="dxa"/>
          </w:tcPr>
          <w:p w:rsidR="00696C75" w:rsidRPr="000D4B84" w:rsidRDefault="004F769F" w:rsidP="00696C75">
            <w:pPr>
              <w:pStyle w:val="AralkYok"/>
              <w:rPr>
                <w:rFonts w:ascii="Adobe Caslon Pro" w:hAnsi="Adobe Caslon Pro" w:cs="Arial"/>
                <w:b/>
                <w:spacing w:val="20"/>
              </w:rPr>
            </w:pPr>
            <w:r>
              <w:rPr>
                <w:rFonts w:ascii="Adobe Caslon Pro" w:hAnsi="Adobe Caslon Pro" w:cs="Arial"/>
                <w:b/>
                <w:spacing w:val="20"/>
              </w:rPr>
              <w:t>Luis Adrián Gonzalez Zu</w:t>
            </w:r>
            <w:r w:rsidR="000D4B84" w:rsidRPr="000D4B84">
              <w:rPr>
                <w:rFonts w:ascii="Adobe Caslon Pro" w:hAnsi="Adobe Caslon Pro" w:cs="Arial"/>
                <w:b/>
                <w:spacing w:val="20"/>
              </w:rPr>
              <w:t xml:space="preserve">ñiga </w:t>
            </w:r>
          </w:p>
          <w:p w:rsidR="000D4B84" w:rsidRPr="004F769F" w:rsidRDefault="000A46D4" w:rsidP="00696C75">
            <w:pPr>
              <w:pStyle w:val="AralkYok"/>
              <w:rPr>
                <w:rFonts w:ascii="Adobe Caslon Pro" w:hAnsi="Adobe Caslon Pro" w:cs="Arial"/>
                <w:spacing w:val="20"/>
              </w:rPr>
            </w:pPr>
            <w:r w:rsidRPr="004F769F">
              <w:rPr>
                <w:rFonts w:ascii="Adobe Caslon Pro" w:hAnsi="Adobe Caslon Pro" w:cs="Arial"/>
                <w:spacing w:val="20"/>
              </w:rPr>
              <w:t>Responsible for Buyer Relations</w:t>
            </w:r>
          </w:p>
          <w:p w:rsidR="000D4B84" w:rsidRPr="000A46D4" w:rsidRDefault="000A46D4" w:rsidP="000A46D4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0A46D4">
              <w:rPr>
                <w:rFonts w:ascii="Adobe Caslon Pro" w:hAnsi="Adobe Caslon Pro" w:cs="Arial"/>
                <w:spacing w:val="20"/>
                <w:lang w:val="en-US"/>
              </w:rPr>
              <w:t>E</w:t>
            </w:r>
            <w:r>
              <w:rPr>
                <w:rFonts w:ascii="Adobe Caslon Pro" w:hAnsi="Adobe Caslon Pro" w:cs="Arial"/>
                <w:spacing w:val="20"/>
                <w:lang w:val="en-US"/>
              </w:rPr>
              <w:t xml:space="preserve">xport Promotion  </w:t>
            </w:r>
          </w:p>
        </w:tc>
        <w:tc>
          <w:tcPr>
            <w:tcW w:w="4406" w:type="dxa"/>
          </w:tcPr>
          <w:p w:rsidR="000D4B84" w:rsidRPr="004F769F" w:rsidRDefault="004F769F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4F769F">
              <w:rPr>
                <w:rFonts w:ascii="Adobe Caslon Pro" w:hAnsi="Adobe Caslon Pro" w:cs="Arial"/>
                <w:spacing w:val="20"/>
                <w:lang w:val="en-US"/>
              </w:rPr>
              <w:t>Phone</w:t>
            </w:r>
            <w:r w:rsidR="000D4B84" w:rsidRPr="004F769F">
              <w:rPr>
                <w:rFonts w:ascii="Adobe Caslon Pro" w:hAnsi="Adobe Caslon Pro" w:cs="Arial"/>
                <w:spacing w:val="20"/>
                <w:lang w:val="en-US"/>
              </w:rPr>
              <w:t xml:space="preserve">: +52 55 5447 7000 Ext: </w:t>
            </w:r>
          </w:p>
          <w:p w:rsidR="000D4B84" w:rsidRPr="004F769F" w:rsidRDefault="000D4B84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4F769F">
              <w:rPr>
                <w:rFonts w:ascii="Adobe Caslon Pro" w:hAnsi="Adobe Caslon Pro" w:cs="Arial"/>
                <w:spacing w:val="20"/>
                <w:lang w:val="en-US"/>
              </w:rPr>
              <w:t>E-mail:</w:t>
            </w:r>
          </w:p>
          <w:p w:rsidR="00696C75" w:rsidRPr="004F769F" w:rsidRDefault="00770303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hyperlink r:id="rId12" w:history="1">
              <w:r w:rsidR="000D4B84" w:rsidRPr="004F769F">
                <w:rPr>
                  <w:rStyle w:val="Kpr"/>
                  <w:rFonts w:ascii="Adobe Caslon Pro" w:hAnsi="Adobe Caslon Pro" w:cs="Arial"/>
                  <w:spacing w:val="20"/>
                  <w:lang w:val="en-US"/>
                </w:rPr>
                <w:t>adrian.gonzalez@promexico.gob.mx</w:t>
              </w:r>
            </w:hyperlink>
            <w:r w:rsidR="000D4B84" w:rsidRPr="004F769F">
              <w:rPr>
                <w:rFonts w:ascii="Adobe Caslon Pro" w:hAnsi="Adobe Caslon Pro" w:cs="Arial"/>
                <w:spacing w:val="20"/>
                <w:lang w:val="en-US"/>
              </w:rPr>
              <w:t xml:space="preserve"> </w:t>
            </w:r>
          </w:p>
        </w:tc>
      </w:tr>
      <w:tr w:rsidR="000D4B84" w:rsidRPr="00A26556" w:rsidTr="000D4B84">
        <w:tc>
          <w:tcPr>
            <w:tcW w:w="4187" w:type="dxa"/>
          </w:tcPr>
          <w:p w:rsidR="000D4B84" w:rsidRPr="000D4B84" w:rsidRDefault="004F769F" w:rsidP="007E7E29">
            <w:pPr>
              <w:pStyle w:val="AralkYok"/>
              <w:rPr>
                <w:rFonts w:ascii="Adobe Caslon Pro" w:hAnsi="Adobe Caslon Pro" w:cs="Arial"/>
                <w:b/>
                <w:spacing w:val="20"/>
              </w:rPr>
            </w:pPr>
            <w:r>
              <w:rPr>
                <w:rFonts w:ascii="Adobe Caslon Pro" w:hAnsi="Adobe Caslon Pro" w:cs="Arial"/>
                <w:b/>
                <w:spacing w:val="20"/>
              </w:rPr>
              <w:t>Karla Patricia Garcia Caldero</w:t>
            </w:r>
            <w:r w:rsidR="000D4B84" w:rsidRPr="000D4B84">
              <w:rPr>
                <w:rFonts w:ascii="Adobe Caslon Pro" w:hAnsi="Adobe Caslon Pro" w:cs="Arial"/>
                <w:b/>
                <w:spacing w:val="20"/>
              </w:rPr>
              <w:t>n</w:t>
            </w:r>
          </w:p>
          <w:p w:rsidR="000A46D4" w:rsidRPr="004F769F" w:rsidRDefault="000A46D4" w:rsidP="000A46D4">
            <w:pPr>
              <w:pStyle w:val="AralkYok"/>
              <w:rPr>
                <w:rFonts w:ascii="Adobe Caslon Pro" w:hAnsi="Adobe Caslon Pro" w:cs="Arial"/>
                <w:spacing w:val="20"/>
              </w:rPr>
            </w:pPr>
            <w:r w:rsidRPr="004F769F">
              <w:rPr>
                <w:rFonts w:ascii="Adobe Caslon Pro" w:hAnsi="Adobe Caslon Pro" w:cs="Arial"/>
                <w:spacing w:val="20"/>
              </w:rPr>
              <w:t>Responsible for Buyer Relations</w:t>
            </w:r>
          </w:p>
          <w:p w:rsidR="000D4B84" w:rsidRPr="005E02F0" w:rsidRDefault="000D4B84" w:rsidP="007E7E29">
            <w:pPr>
              <w:pStyle w:val="AralkYok"/>
              <w:rPr>
                <w:rFonts w:ascii="Adobe Caslon Pro" w:hAnsi="Adobe Caslon Pro" w:cs="Arial"/>
                <w:spacing w:val="20"/>
              </w:rPr>
            </w:pPr>
            <w:r>
              <w:rPr>
                <w:rFonts w:ascii="Adobe Caslon Pro" w:hAnsi="Adobe Caslon Pro" w:cs="Arial"/>
                <w:spacing w:val="20"/>
              </w:rPr>
              <w:t>Export</w:t>
            </w:r>
            <w:r w:rsidR="000A46D4">
              <w:rPr>
                <w:rFonts w:ascii="Adobe Caslon Pro" w:hAnsi="Adobe Caslon Pro" w:cs="Arial"/>
                <w:spacing w:val="20"/>
              </w:rPr>
              <w:t xml:space="preserve"> Promotion </w:t>
            </w:r>
          </w:p>
        </w:tc>
        <w:tc>
          <w:tcPr>
            <w:tcW w:w="4406" w:type="dxa"/>
          </w:tcPr>
          <w:p w:rsidR="000D4B84" w:rsidRPr="004F769F" w:rsidRDefault="004F769F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4F769F">
              <w:rPr>
                <w:rFonts w:ascii="Adobe Caslon Pro" w:hAnsi="Adobe Caslon Pro" w:cs="Arial"/>
                <w:spacing w:val="20"/>
                <w:lang w:val="en-US"/>
              </w:rPr>
              <w:t>Phone</w:t>
            </w:r>
            <w:r w:rsidR="000D4B84" w:rsidRPr="004F769F">
              <w:rPr>
                <w:rFonts w:ascii="Adobe Caslon Pro" w:hAnsi="Adobe Caslon Pro" w:cs="Arial"/>
                <w:spacing w:val="20"/>
                <w:lang w:val="en-US"/>
              </w:rPr>
              <w:t>: +52 1 55 5447 7000 Ext: 1104</w:t>
            </w:r>
          </w:p>
          <w:p w:rsidR="000D4B84" w:rsidRPr="004F769F" w:rsidRDefault="000D4B84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4F769F">
              <w:rPr>
                <w:rFonts w:ascii="Adobe Caslon Pro" w:hAnsi="Adobe Caslon Pro" w:cs="Arial"/>
                <w:spacing w:val="20"/>
                <w:lang w:val="en-US"/>
              </w:rPr>
              <w:t xml:space="preserve">E-mail: </w:t>
            </w:r>
          </w:p>
          <w:p w:rsidR="000D4B84" w:rsidRPr="004F769F" w:rsidRDefault="00770303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hyperlink r:id="rId13" w:history="1">
              <w:r w:rsidR="000D4B84" w:rsidRPr="004F769F">
                <w:rPr>
                  <w:rStyle w:val="Kpr"/>
                  <w:rFonts w:ascii="Adobe Caslon Pro" w:hAnsi="Adobe Caslon Pro" w:cs="Arial"/>
                  <w:spacing w:val="20"/>
                  <w:lang w:val="en-US"/>
                </w:rPr>
                <w:t>karla.garcia@promexico.gob.mx</w:t>
              </w:r>
            </w:hyperlink>
          </w:p>
        </w:tc>
      </w:tr>
      <w:tr w:rsidR="000D4B84" w:rsidRPr="00A26556" w:rsidTr="000D4B84">
        <w:tc>
          <w:tcPr>
            <w:tcW w:w="4187" w:type="dxa"/>
          </w:tcPr>
          <w:p w:rsidR="000D4B84" w:rsidRPr="004F769F" w:rsidRDefault="004F769F" w:rsidP="007E7E29">
            <w:pPr>
              <w:pStyle w:val="AralkYok"/>
              <w:rPr>
                <w:rFonts w:ascii="Adobe Caslon Pro" w:hAnsi="Adobe Caslon Pro" w:cs="Arial"/>
                <w:b/>
                <w:spacing w:val="20"/>
                <w:lang w:val="en-US"/>
              </w:rPr>
            </w:pPr>
            <w:r w:rsidRPr="004F769F">
              <w:rPr>
                <w:rFonts w:ascii="Adobe Caslon Pro" w:hAnsi="Adobe Caslon Pro" w:cs="Arial"/>
                <w:b/>
                <w:spacing w:val="20"/>
                <w:lang w:val="en-US"/>
              </w:rPr>
              <w:t xml:space="preserve">Andres </w:t>
            </w:r>
            <w:proofErr w:type="spellStart"/>
            <w:r w:rsidRPr="004F769F">
              <w:rPr>
                <w:rFonts w:ascii="Adobe Caslon Pro" w:hAnsi="Adobe Caslon Pro" w:cs="Arial"/>
                <w:b/>
                <w:spacing w:val="20"/>
                <w:lang w:val="en-US"/>
              </w:rPr>
              <w:t>Gandara</w:t>
            </w:r>
            <w:proofErr w:type="spellEnd"/>
            <w:r w:rsidRPr="004F769F">
              <w:rPr>
                <w:rFonts w:ascii="Adobe Caslon Pro" w:hAnsi="Adobe Caslon Pro" w:cs="Arial"/>
                <w:b/>
                <w:spacing w:val="20"/>
                <w:lang w:val="en-US"/>
              </w:rPr>
              <w:t xml:space="preserve"> Marti</w:t>
            </w:r>
            <w:r w:rsidR="000D4B84" w:rsidRPr="004F769F">
              <w:rPr>
                <w:rFonts w:ascii="Adobe Caslon Pro" w:hAnsi="Adobe Caslon Pro" w:cs="Arial"/>
                <w:b/>
                <w:spacing w:val="20"/>
                <w:lang w:val="en-US"/>
              </w:rPr>
              <w:t>nez</w:t>
            </w:r>
          </w:p>
          <w:p w:rsidR="000D4B84" w:rsidRPr="004F769F" w:rsidRDefault="000A46D4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4F769F">
              <w:rPr>
                <w:rFonts w:ascii="Adobe Caslon Pro" w:hAnsi="Adobe Caslon Pro" w:cs="Arial"/>
                <w:spacing w:val="20"/>
                <w:lang w:val="en-US"/>
              </w:rPr>
              <w:t>Responsible for National Promotion</w:t>
            </w:r>
          </w:p>
          <w:p w:rsidR="000D4B84" w:rsidRPr="004F769F" w:rsidRDefault="000A46D4" w:rsidP="000A46D4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4F769F">
              <w:rPr>
                <w:rFonts w:ascii="Adobe Caslon Pro" w:hAnsi="Adobe Caslon Pro" w:cs="Arial"/>
                <w:spacing w:val="20"/>
                <w:lang w:val="en-US"/>
              </w:rPr>
              <w:t xml:space="preserve">Export Promotion </w:t>
            </w:r>
          </w:p>
        </w:tc>
        <w:tc>
          <w:tcPr>
            <w:tcW w:w="4406" w:type="dxa"/>
          </w:tcPr>
          <w:p w:rsidR="000D4B84" w:rsidRPr="00A808BF" w:rsidRDefault="004F769F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>
              <w:rPr>
                <w:rFonts w:ascii="Adobe Caslon Pro" w:hAnsi="Adobe Caslon Pro" w:cs="Arial"/>
                <w:spacing w:val="20"/>
                <w:lang w:val="en-US"/>
              </w:rPr>
              <w:t>Phone</w:t>
            </w:r>
            <w:r w:rsidR="000D4B84" w:rsidRPr="00696C75">
              <w:rPr>
                <w:rFonts w:ascii="Adobe Caslon Pro" w:hAnsi="Adobe Caslon Pro" w:cs="Arial"/>
                <w:spacing w:val="20"/>
                <w:lang w:val="en-US"/>
              </w:rPr>
              <w:t xml:space="preserve">: +52 1 55 </w:t>
            </w:r>
            <w:r w:rsidR="000D4B84">
              <w:rPr>
                <w:rFonts w:ascii="Adobe Caslon Pro" w:hAnsi="Adobe Caslon Pro" w:cs="Arial"/>
                <w:spacing w:val="20"/>
                <w:lang w:val="en-US"/>
              </w:rPr>
              <w:t>5447 7000</w:t>
            </w:r>
            <w:r w:rsidR="000D4B84" w:rsidRPr="00696C75">
              <w:rPr>
                <w:rFonts w:ascii="Adobe Caslon Pro" w:hAnsi="Adobe Caslon Pro" w:cs="Arial"/>
                <w:spacing w:val="20"/>
                <w:lang w:val="en-US"/>
              </w:rPr>
              <w:t xml:space="preserve"> Ext: </w:t>
            </w:r>
            <w:r w:rsidR="000D4B84">
              <w:rPr>
                <w:rFonts w:ascii="Adobe Caslon Pro" w:hAnsi="Adobe Caslon Pro" w:cs="Arial"/>
                <w:spacing w:val="20"/>
                <w:lang w:val="en-US"/>
              </w:rPr>
              <w:t>1376</w:t>
            </w:r>
          </w:p>
          <w:p w:rsidR="000D4B84" w:rsidRPr="00A808BF" w:rsidRDefault="000D4B84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r w:rsidRPr="00A808BF">
              <w:rPr>
                <w:rFonts w:ascii="Adobe Caslon Pro" w:hAnsi="Adobe Caslon Pro" w:cs="Arial"/>
                <w:spacing w:val="20"/>
                <w:lang w:val="en-US"/>
              </w:rPr>
              <w:t xml:space="preserve">E-mail: </w:t>
            </w:r>
          </w:p>
          <w:p w:rsidR="000D4B84" w:rsidRPr="00A808BF" w:rsidRDefault="00770303" w:rsidP="007E7E29">
            <w:pPr>
              <w:pStyle w:val="AralkYok"/>
              <w:rPr>
                <w:rFonts w:ascii="Adobe Caslon Pro" w:hAnsi="Adobe Caslon Pro" w:cs="Arial"/>
                <w:spacing w:val="20"/>
                <w:lang w:val="en-US"/>
              </w:rPr>
            </w:pPr>
            <w:hyperlink r:id="rId14" w:history="1">
              <w:r w:rsidR="000D4B84" w:rsidRPr="002F7718">
                <w:rPr>
                  <w:rStyle w:val="Kpr"/>
                  <w:rFonts w:ascii="Adobe Caslon Pro" w:hAnsi="Adobe Caslon Pro" w:cs="Arial"/>
                  <w:spacing w:val="20"/>
                  <w:lang w:val="en-US"/>
                </w:rPr>
                <w:t>andres.gandara@promexico.gob.mx</w:t>
              </w:r>
            </w:hyperlink>
          </w:p>
        </w:tc>
      </w:tr>
    </w:tbl>
    <w:p w:rsidR="00546110" w:rsidRPr="00A808BF" w:rsidRDefault="00546110" w:rsidP="00327FA0">
      <w:pPr>
        <w:spacing w:line="240" w:lineRule="auto"/>
        <w:ind w:right="-1"/>
        <w:jc w:val="both"/>
        <w:rPr>
          <w:rFonts w:ascii="Adobe Caslon Pro" w:hAnsi="Adobe Caslon Pro" w:cs="Arial"/>
          <w:spacing w:val="20"/>
          <w:kern w:val="2"/>
          <w:lang w:val="en-US"/>
        </w:rPr>
      </w:pPr>
    </w:p>
    <w:sectPr w:rsidR="00546110" w:rsidRPr="00A808BF" w:rsidSect="00151D9D">
      <w:headerReference w:type="default" r:id="rId15"/>
      <w:footerReference w:type="default" r:id="rId16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03" w:rsidRDefault="00770303" w:rsidP="001C1260">
      <w:pPr>
        <w:spacing w:after="0" w:line="240" w:lineRule="auto"/>
      </w:pPr>
      <w:r>
        <w:separator/>
      </w:r>
    </w:p>
  </w:endnote>
  <w:endnote w:type="continuationSeparator" w:id="0">
    <w:p w:rsidR="00770303" w:rsidRDefault="00770303" w:rsidP="001C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ajan Pro" w:hAnsi="Trajan Pro"/>
        <w:sz w:val="16"/>
        <w:szCs w:val="16"/>
      </w:rPr>
      <w:id w:val="2105155338"/>
      <w:docPartObj>
        <w:docPartGallery w:val="Page Numbers (Bottom of Page)"/>
        <w:docPartUnique/>
      </w:docPartObj>
    </w:sdtPr>
    <w:sdtEndPr/>
    <w:sdtContent>
      <w:sdt>
        <w:sdtPr>
          <w:rPr>
            <w:rFonts w:ascii="Trajan Pro" w:hAnsi="Trajan Pro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4047" w:rsidRPr="00A32032" w:rsidRDefault="00944047">
            <w:pPr>
              <w:pStyle w:val="Altbilgi"/>
              <w:jc w:val="right"/>
              <w:rPr>
                <w:rFonts w:ascii="Trajan Pro" w:hAnsi="Trajan Pro"/>
                <w:sz w:val="16"/>
                <w:szCs w:val="16"/>
              </w:rPr>
            </w:pPr>
            <w:r w:rsidRPr="00A32032">
              <w:rPr>
                <w:rFonts w:ascii="Trajan Pro" w:hAnsi="Trajan Pro"/>
                <w:sz w:val="16"/>
                <w:szCs w:val="16"/>
                <w:lang w:val="es-ES"/>
              </w:rPr>
              <w:t xml:space="preserve">Página 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begin"/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instrText>PAGE</w:instrTex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separate"/>
            </w:r>
            <w:r w:rsidR="00A15AA8">
              <w:rPr>
                <w:rFonts w:ascii="Trajan Pro" w:hAnsi="Trajan Pro"/>
                <w:b/>
                <w:bCs/>
                <w:noProof/>
                <w:sz w:val="16"/>
                <w:szCs w:val="16"/>
              </w:rPr>
              <w:t>1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end"/>
            </w:r>
            <w:r w:rsidRPr="00A32032">
              <w:rPr>
                <w:rFonts w:ascii="Trajan Pro" w:hAnsi="Trajan Pro"/>
                <w:sz w:val="16"/>
                <w:szCs w:val="16"/>
                <w:lang w:val="es-ES"/>
              </w:rPr>
              <w:t xml:space="preserve"> de 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begin"/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instrText>NUMPAGES</w:instrTex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separate"/>
            </w:r>
            <w:r w:rsidR="00A15AA8">
              <w:rPr>
                <w:rFonts w:ascii="Trajan Pro" w:hAnsi="Trajan Pro"/>
                <w:b/>
                <w:bCs/>
                <w:noProof/>
                <w:sz w:val="16"/>
                <w:szCs w:val="16"/>
              </w:rPr>
              <w:t>3</w:t>
            </w:r>
            <w:r w:rsidRPr="00A32032">
              <w:rPr>
                <w:rFonts w:ascii="Trajan Pro" w:hAnsi="Trajan Pr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44047" w:rsidRPr="00A32032" w:rsidRDefault="00944047">
    <w:pPr>
      <w:pStyle w:val="Altbilgi"/>
      <w:rPr>
        <w:rFonts w:ascii="Trajan Pro" w:hAnsi="Trajan 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03" w:rsidRDefault="00770303" w:rsidP="001C1260">
      <w:pPr>
        <w:spacing w:after="0" w:line="240" w:lineRule="auto"/>
      </w:pPr>
      <w:r>
        <w:separator/>
      </w:r>
    </w:p>
  </w:footnote>
  <w:footnote w:type="continuationSeparator" w:id="0">
    <w:p w:rsidR="00770303" w:rsidRDefault="00770303" w:rsidP="001C1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47" w:rsidRDefault="00944047" w:rsidP="00C604EE">
    <w:pPr>
      <w:pStyle w:val="stbilgi"/>
      <w:jc w:val="center"/>
      <w:rPr>
        <w:noProof/>
      </w:rPr>
    </w:pPr>
    <w:r>
      <w:rPr>
        <w:noProof/>
        <w:sz w:val="20"/>
        <w:szCs w:val="20"/>
      </w:rPr>
      <w:drawing>
        <wp:inline distT="0" distB="0" distL="0" distR="0">
          <wp:extent cx="1412544" cy="497432"/>
          <wp:effectExtent l="0" t="0" r="0" b="0"/>
          <wp:docPr id="2" name="Imagen 2" descr="Description: Macintosh HD:Users:i:Desktop:SE_horizontal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i:Desktop:SE_horizontal_CMYK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11" b="33023"/>
                  <a:stretch/>
                </pic:blipFill>
                <pic:spPr bwMode="auto">
                  <a:xfrm>
                    <a:off x="0" y="0"/>
                    <a:ext cx="1425094" cy="5018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                     </w:t>
    </w:r>
    <w:r>
      <w:rPr>
        <w:noProof/>
      </w:rPr>
      <w:drawing>
        <wp:inline distT="0" distB="0" distL="0" distR="0">
          <wp:extent cx="1790700" cy="463469"/>
          <wp:effectExtent l="0" t="0" r="0" b="0"/>
          <wp:docPr id="1" name="0 Imagen" descr="ProMexico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exico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0121" cy="47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</w:t>
    </w:r>
    <w:r>
      <w:rPr>
        <w:noProof/>
      </w:rPr>
      <w:t xml:space="preserve"> </w:t>
    </w:r>
  </w:p>
  <w:p w:rsidR="00944047" w:rsidRPr="00737C04" w:rsidRDefault="00944047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65.5pt;height:661.5pt" o:bullet="t">
        <v:imagedata r:id="rId1" o:title="art326B"/>
      </v:shape>
    </w:pict>
  </w:numPicBullet>
  <w:abstractNum w:abstractNumId="0">
    <w:nsid w:val="006A1977"/>
    <w:multiLevelType w:val="hybridMultilevel"/>
    <w:tmpl w:val="E90AB22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0724C66"/>
    <w:multiLevelType w:val="hybridMultilevel"/>
    <w:tmpl w:val="4F48E0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50D06"/>
    <w:multiLevelType w:val="hybridMultilevel"/>
    <w:tmpl w:val="81EC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244CF"/>
    <w:multiLevelType w:val="hybridMultilevel"/>
    <w:tmpl w:val="92DA5908"/>
    <w:lvl w:ilvl="0" w:tplc="218AF7C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F5540"/>
    <w:multiLevelType w:val="hybridMultilevel"/>
    <w:tmpl w:val="231A20AE"/>
    <w:lvl w:ilvl="0" w:tplc="C95C5E4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7F5500"/>
    <w:multiLevelType w:val="hybridMultilevel"/>
    <w:tmpl w:val="38C8C65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>
    <w:nsid w:val="0B957403"/>
    <w:multiLevelType w:val="hybridMultilevel"/>
    <w:tmpl w:val="B8A65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C60A6"/>
    <w:multiLevelType w:val="hybridMultilevel"/>
    <w:tmpl w:val="CE065260"/>
    <w:lvl w:ilvl="0" w:tplc="3C32D0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2589B"/>
    <w:multiLevelType w:val="hybridMultilevel"/>
    <w:tmpl w:val="FEB2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72AAB"/>
    <w:multiLevelType w:val="hybridMultilevel"/>
    <w:tmpl w:val="37F046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A65A27"/>
    <w:multiLevelType w:val="hybridMultilevel"/>
    <w:tmpl w:val="BD68E36E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967535"/>
    <w:multiLevelType w:val="hybridMultilevel"/>
    <w:tmpl w:val="6ABE71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00608"/>
    <w:multiLevelType w:val="hybridMultilevel"/>
    <w:tmpl w:val="2F4837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C236D"/>
    <w:multiLevelType w:val="hybridMultilevel"/>
    <w:tmpl w:val="BC9C1CAC"/>
    <w:lvl w:ilvl="0" w:tplc="216452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342B4"/>
    <w:multiLevelType w:val="hybridMultilevel"/>
    <w:tmpl w:val="231C32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E93244"/>
    <w:multiLevelType w:val="hybridMultilevel"/>
    <w:tmpl w:val="F91C6FEC"/>
    <w:lvl w:ilvl="0" w:tplc="D0D4D2D0">
      <w:start w:val="25"/>
      <w:numFmt w:val="bullet"/>
      <w:lvlText w:val="-"/>
      <w:lvlJc w:val="left"/>
      <w:pPr>
        <w:ind w:left="720" w:hanging="360"/>
      </w:pPr>
      <w:rPr>
        <w:rFonts w:ascii="Adobe Caslon Pro" w:eastAsiaTheme="minorEastAsia" w:hAnsi="Adobe Caslon Pro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41DB9"/>
    <w:multiLevelType w:val="hybridMultilevel"/>
    <w:tmpl w:val="E9A04A0E"/>
    <w:lvl w:ilvl="0" w:tplc="696A8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F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2A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2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E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109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8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0F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7CA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1A5487F"/>
    <w:multiLevelType w:val="hybridMultilevel"/>
    <w:tmpl w:val="6F5CA68A"/>
    <w:lvl w:ilvl="0" w:tplc="5E48451A">
      <w:start w:val="1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A231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9C3244"/>
    <w:multiLevelType w:val="hybridMultilevel"/>
    <w:tmpl w:val="2370D678"/>
    <w:lvl w:ilvl="0" w:tplc="6A9A2C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A2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6635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6F4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6FC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4A40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4A59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C87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6238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7736B3B"/>
    <w:multiLevelType w:val="hybridMultilevel"/>
    <w:tmpl w:val="56E4E16A"/>
    <w:lvl w:ilvl="0" w:tplc="2848D77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A6D40"/>
    <w:multiLevelType w:val="hybridMultilevel"/>
    <w:tmpl w:val="3ACC21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6382B"/>
    <w:multiLevelType w:val="hybridMultilevel"/>
    <w:tmpl w:val="BED8DB0C"/>
    <w:lvl w:ilvl="0" w:tplc="E902A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AC0AA3"/>
    <w:multiLevelType w:val="hybridMultilevel"/>
    <w:tmpl w:val="31E226A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8C5DA1"/>
    <w:multiLevelType w:val="hybridMultilevel"/>
    <w:tmpl w:val="64CA2AC6"/>
    <w:lvl w:ilvl="0" w:tplc="0C0A000F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>
    <w:nsid w:val="431135B1"/>
    <w:multiLevelType w:val="hybridMultilevel"/>
    <w:tmpl w:val="1F80D0D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7A124F5"/>
    <w:multiLevelType w:val="hybridMultilevel"/>
    <w:tmpl w:val="2BF0017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B5C35"/>
    <w:multiLevelType w:val="hybridMultilevel"/>
    <w:tmpl w:val="214605BC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574F1"/>
    <w:multiLevelType w:val="hybridMultilevel"/>
    <w:tmpl w:val="3E18AA2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E169F6"/>
    <w:multiLevelType w:val="hybridMultilevel"/>
    <w:tmpl w:val="4DFAFE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56636"/>
    <w:multiLevelType w:val="hybridMultilevel"/>
    <w:tmpl w:val="BE9A9248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9F3FC1"/>
    <w:multiLevelType w:val="hybridMultilevel"/>
    <w:tmpl w:val="0960FF64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977C9"/>
    <w:multiLevelType w:val="hybridMultilevel"/>
    <w:tmpl w:val="559A4D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D2DEF"/>
    <w:multiLevelType w:val="hybridMultilevel"/>
    <w:tmpl w:val="A150F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8A17AD"/>
    <w:multiLevelType w:val="hybridMultilevel"/>
    <w:tmpl w:val="F75AE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EB7447"/>
    <w:multiLevelType w:val="hybridMultilevel"/>
    <w:tmpl w:val="8D8E0F5A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49A38E4"/>
    <w:multiLevelType w:val="hybridMultilevel"/>
    <w:tmpl w:val="743E0730"/>
    <w:lvl w:ilvl="0" w:tplc="0C0A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>
    <w:nsid w:val="649C0B54"/>
    <w:multiLevelType w:val="hybridMultilevel"/>
    <w:tmpl w:val="94DE7740"/>
    <w:lvl w:ilvl="0" w:tplc="3C32D0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C1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E069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66F9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86A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A09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EA91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2EC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A06B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64A67F4"/>
    <w:multiLevelType w:val="hybridMultilevel"/>
    <w:tmpl w:val="A8BCA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02BC6"/>
    <w:multiLevelType w:val="hybridMultilevel"/>
    <w:tmpl w:val="075CA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9D4224"/>
    <w:multiLevelType w:val="hybridMultilevel"/>
    <w:tmpl w:val="E4CC0804"/>
    <w:lvl w:ilvl="0" w:tplc="3C32D0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E417F"/>
    <w:multiLevelType w:val="hybridMultilevel"/>
    <w:tmpl w:val="ACEEBB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26" w:hanging="360"/>
      </w:pPr>
    </w:lvl>
    <w:lvl w:ilvl="2" w:tplc="080A001B" w:tentative="1">
      <w:start w:val="1"/>
      <w:numFmt w:val="lowerRoman"/>
      <w:lvlText w:val="%3."/>
      <w:lvlJc w:val="right"/>
      <w:pPr>
        <w:ind w:left="2846" w:hanging="180"/>
      </w:pPr>
    </w:lvl>
    <w:lvl w:ilvl="3" w:tplc="080A000F" w:tentative="1">
      <w:start w:val="1"/>
      <w:numFmt w:val="decimal"/>
      <w:lvlText w:val="%4."/>
      <w:lvlJc w:val="left"/>
      <w:pPr>
        <w:ind w:left="3566" w:hanging="360"/>
      </w:pPr>
    </w:lvl>
    <w:lvl w:ilvl="4" w:tplc="080A0019" w:tentative="1">
      <w:start w:val="1"/>
      <w:numFmt w:val="lowerLetter"/>
      <w:lvlText w:val="%5."/>
      <w:lvlJc w:val="left"/>
      <w:pPr>
        <w:ind w:left="4286" w:hanging="360"/>
      </w:pPr>
    </w:lvl>
    <w:lvl w:ilvl="5" w:tplc="080A001B" w:tentative="1">
      <w:start w:val="1"/>
      <w:numFmt w:val="lowerRoman"/>
      <w:lvlText w:val="%6."/>
      <w:lvlJc w:val="right"/>
      <w:pPr>
        <w:ind w:left="5006" w:hanging="180"/>
      </w:pPr>
    </w:lvl>
    <w:lvl w:ilvl="6" w:tplc="080A000F" w:tentative="1">
      <w:start w:val="1"/>
      <w:numFmt w:val="decimal"/>
      <w:lvlText w:val="%7."/>
      <w:lvlJc w:val="left"/>
      <w:pPr>
        <w:ind w:left="5726" w:hanging="360"/>
      </w:pPr>
    </w:lvl>
    <w:lvl w:ilvl="7" w:tplc="080A0019" w:tentative="1">
      <w:start w:val="1"/>
      <w:numFmt w:val="lowerLetter"/>
      <w:lvlText w:val="%8."/>
      <w:lvlJc w:val="left"/>
      <w:pPr>
        <w:ind w:left="6446" w:hanging="360"/>
      </w:pPr>
    </w:lvl>
    <w:lvl w:ilvl="8" w:tplc="0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42">
    <w:nsid w:val="791330F6"/>
    <w:multiLevelType w:val="hybridMultilevel"/>
    <w:tmpl w:val="2B886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27393"/>
    <w:multiLevelType w:val="hybridMultilevel"/>
    <w:tmpl w:val="542810E6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E7CC2"/>
    <w:multiLevelType w:val="hybridMultilevel"/>
    <w:tmpl w:val="C7689672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F64D88"/>
    <w:multiLevelType w:val="hybridMultilevel"/>
    <w:tmpl w:val="4E92C9F0"/>
    <w:lvl w:ilvl="0" w:tplc="C95C5E4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B24CF"/>
    <w:multiLevelType w:val="hybridMultilevel"/>
    <w:tmpl w:val="C0E00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2"/>
  </w:num>
  <w:num w:numId="3">
    <w:abstractNumId w:val="33"/>
  </w:num>
  <w:num w:numId="4">
    <w:abstractNumId w:val="23"/>
  </w:num>
  <w:num w:numId="5">
    <w:abstractNumId w:val="26"/>
  </w:num>
  <w:num w:numId="6">
    <w:abstractNumId w:val="29"/>
  </w:num>
  <w:num w:numId="7">
    <w:abstractNumId w:val="21"/>
  </w:num>
  <w:num w:numId="8">
    <w:abstractNumId w:val="18"/>
  </w:num>
  <w:num w:numId="9">
    <w:abstractNumId w:val="10"/>
  </w:num>
  <w:num w:numId="10">
    <w:abstractNumId w:val="0"/>
  </w:num>
  <w:num w:numId="11">
    <w:abstractNumId w:val="36"/>
  </w:num>
  <w:num w:numId="12">
    <w:abstractNumId w:val="24"/>
  </w:num>
  <w:num w:numId="13">
    <w:abstractNumId w:val="5"/>
  </w:num>
  <w:num w:numId="14">
    <w:abstractNumId w:val="34"/>
  </w:num>
  <w:num w:numId="15">
    <w:abstractNumId w:val="13"/>
  </w:num>
  <w:num w:numId="16">
    <w:abstractNumId w:val="41"/>
  </w:num>
  <w:num w:numId="17">
    <w:abstractNumId w:val="3"/>
  </w:num>
  <w:num w:numId="18">
    <w:abstractNumId w:val="25"/>
  </w:num>
  <w:num w:numId="19">
    <w:abstractNumId w:val="46"/>
  </w:num>
  <w:num w:numId="20">
    <w:abstractNumId w:val="37"/>
  </w:num>
  <w:num w:numId="21">
    <w:abstractNumId w:val="19"/>
  </w:num>
  <w:num w:numId="22">
    <w:abstractNumId w:val="22"/>
  </w:num>
  <w:num w:numId="23">
    <w:abstractNumId w:val="11"/>
  </w:num>
  <w:num w:numId="24">
    <w:abstractNumId w:val="7"/>
  </w:num>
  <w:num w:numId="25">
    <w:abstractNumId w:val="16"/>
  </w:num>
  <w:num w:numId="26">
    <w:abstractNumId w:val="8"/>
  </w:num>
  <w:num w:numId="27">
    <w:abstractNumId w:val="1"/>
  </w:num>
  <w:num w:numId="28">
    <w:abstractNumId w:val="12"/>
  </w:num>
  <w:num w:numId="29">
    <w:abstractNumId w:val="38"/>
  </w:num>
  <w:num w:numId="30">
    <w:abstractNumId w:val="9"/>
  </w:num>
  <w:num w:numId="31">
    <w:abstractNumId w:val="43"/>
  </w:num>
  <w:num w:numId="32">
    <w:abstractNumId w:val="44"/>
  </w:num>
  <w:num w:numId="33">
    <w:abstractNumId w:val="4"/>
  </w:num>
  <w:num w:numId="34">
    <w:abstractNumId w:val="31"/>
  </w:num>
  <w:num w:numId="35">
    <w:abstractNumId w:val="35"/>
  </w:num>
  <w:num w:numId="36">
    <w:abstractNumId w:val="32"/>
  </w:num>
  <w:num w:numId="37">
    <w:abstractNumId w:val="45"/>
  </w:num>
  <w:num w:numId="38">
    <w:abstractNumId w:val="30"/>
  </w:num>
  <w:num w:numId="39">
    <w:abstractNumId w:val="2"/>
  </w:num>
  <w:num w:numId="40">
    <w:abstractNumId w:val="20"/>
  </w:num>
  <w:num w:numId="41">
    <w:abstractNumId w:val="27"/>
  </w:num>
  <w:num w:numId="42">
    <w:abstractNumId w:val="17"/>
  </w:num>
  <w:num w:numId="43">
    <w:abstractNumId w:val="15"/>
  </w:num>
  <w:num w:numId="44">
    <w:abstractNumId w:val="39"/>
  </w:num>
  <w:num w:numId="45">
    <w:abstractNumId w:val="14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B4"/>
    <w:rsid w:val="00017AC9"/>
    <w:rsid w:val="0002509F"/>
    <w:rsid w:val="0004331E"/>
    <w:rsid w:val="000475E7"/>
    <w:rsid w:val="00055A2D"/>
    <w:rsid w:val="00055DEE"/>
    <w:rsid w:val="00065BAE"/>
    <w:rsid w:val="000A3300"/>
    <w:rsid w:val="000A3B44"/>
    <w:rsid w:val="000A46D4"/>
    <w:rsid w:val="000B066D"/>
    <w:rsid w:val="000B325D"/>
    <w:rsid w:val="000C0331"/>
    <w:rsid w:val="000C6792"/>
    <w:rsid w:val="000D05D6"/>
    <w:rsid w:val="000D4B84"/>
    <w:rsid w:val="000D63A2"/>
    <w:rsid w:val="000E055B"/>
    <w:rsid w:val="000E38B4"/>
    <w:rsid w:val="00115252"/>
    <w:rsid w:val="00121CBA"/>
    <w:rsid w:val="0013273A"/>
    <w:rsid w:val="00134557"/>
    <w:rsid w:val="00142D8B"/>
    <w:rsid w:val="00145308"/>
    <w:rsid w:val="00145FE6"/>
    <w:rsid w:val="00151D9D"/>
    <w:rsid w:val="00156559"/>
    <w:rsid w:val="00163769"/>
    <w:rsid w:val="00174D86"/>
    <w:rsid w:val="0017701D"/>
    <w:rsid w:val="00186A8A"/>
    <w:rsid w:val="001C1260"/>
    <w:rsid w:val="001C275D"/>
    <w:rsid w:val="001D6504"/>
    <w:rsid w:val="001D6530"/>
    <w:rsid w:val="00206619"/>
    <w:rsid w:val="00227F73"/>
    <w:rsid w:val="00231180"/>
    <w:rsid w:val="002359A3"/>
    <w:rsid w:val="00235CD1"/>
    <w:rsid w:val="0023797A"/>
    <w:rsid w:val="0025139D"/>
    <w:rsid w:val="0026223C"/>
    <w:rsid w:val="00281DE2"/>
    <w:rsid w:val="00292BB9"/>
    <w:rsid w:val="00294BE2"/>
    <w:rsid w:val="002C0DCC"/>
    <w:rsid w:val="002D7ADA"/>
    <w:rsid w:val="002E2DAE"/>
    <w:rsid w:val="00327322"/>
    <w:rsid w:val="00327FA0"/>
    <w:rsid w:val="003319E1"/>
    <w:rsid w:val="003331D4"/>
    <w:rsid w:val="00333E85"/>
    <w:rsid w:val="00382A69"/>
    <w:rsid w:val="003905C9"/>
    <w:rsid w:val="003B532A"/>
    <w:rsid w:val="003B598F"/>
    <w:rsid w:val="003E030D"/>
    <w:rsid w:val="003E77D5"/>
    <w:rsid w:val="004037C6"/>
    <w:rsid w:val="0041583A"/>
    <w:rsid w:val="004173AB"/>
    <w:rsid w:val="00425AA9"/>
    <w:rsid w:val="0043695E"/>
    <w:rsid w:val="00436C40"/>
    <w:rsid w:val="004443F1"/>
    <w:rsid w:val="00474C67"/>
    <w:rsid w:val="00480625"/>
    <w:rsid w:val="00485125"/>
    <w:rsid w:val="004914BB"/>
    <w:rsid w:val="004979EE"/>
    <w:rsid w:val="004B2CDF"/>
    <w:rsid w:val="004B7829"/>
    <w:rsid w:val="004C015C"/>
    <w:rsid w:val="004E233F"/>
    <w:rsid w:val="004E739E"/>
    <w:rsid w:val="004F3D0B"/>
    <w:rsid w:val="004F6226"/>
    <w:rsid w:val="004F769F"/>
    <w:rsid w:val="00500F2D"/>
    <w:rsid w:val="005068F5"/>
    <w:rsid w:val="00507221"/>
    <w:rsid w:val="00516FE4"/>
    <w:rsid w:val="00534B4F"/>
    <w:rsid w:val="0053627E"/>
    <w:rsid w:val="0053723A"/>
    <w:rsid w:val="00542C5B"/>
    <w:rsid w:val="00543248"/>
    <w:rsid w:val="00546110"/>
    <w:rsid w:val="005529C5"/>
    <w:rsid w:val="005548D2"/>
    <w:rsid w:val="00576959"/>
    <w:rsid w:val="005779E5"/>
    <w:rsid w:val="00581491"/>
    <w:rsid w:val="00587065"/>
    <w:rsid w:val="00590A84"/>
    <w:rsid w:val="005A02B3"/>
    <w:rsid w:val="005C0859"/>
    <w:rsid w:val="005C6DD1"/>
    <w:rsid w:val="005D085B"/>
    <w:rsid w:val="005E0070"/>
    <w:rsid w:val="005E02F0"/>
    <w:rsid w:val="005E034C"/>
    <w:rsid w:val="005E076A"/>
    <w:rsid w:val="00605A2A"/>
    <w:rsid w:val="00622BC7"/>
    <w:rsid w:val="00624FE7"/>
    <w:rsid w:val="00630DC2"/>
    <w:rsid w:val="0063463C"/>
    <w:rsid w:val="00644C1F"/>
    <w:rsid w:val="00674628"/>
    <w:rsid w:val="00696C75"/>
    <w:rsid w:val="006A693B"/>
    <w:rsid w:val="006C0B90"/>
    <w:rsid w:val="006F2574"/>
    <w:rsid w:val="006F69EB"/>
    <w:rsid w:val="00706E00"/>
    <w:rsid w:val="00710E72"/>
    <w:rsid w:val="00725C3A"/>
    <w:rsid w:val="00731671"/>
    <w:rsid w:val="007373BA"/>
    <w:rsid w:val="00737C04"/>
    <w:rsid w:val="00743784"/>
    <w:rsid w:val="00744849"/>
    <w:rsid w:val="00755BCB"/>
    <w:rsid w:val="00757EE2"/>
    <w:rsid w:val="00770303"/>
    <w:rsid w:val="00777F10"/>
    <w:rsid w:val="00790763"/>
    <w:rsid w:val="007B176F"/>
    <w:rsid w:val="007C4BF2"/>
    <w:rsid w:val="007C58B2"/>
    <w:rsid w:val="007E7E29"/>
    <w:rsid w:val="007F2377"/>
    <w:rsid w:val="007F4ADA"/>
    <w:rsid w:val="008010DA"/>
    <w:rsid w:val="00804084"/>
    <w:rsid w:val="00825432"/>
    <w:rsid w:val="00852963"/>
    <w:rsid w:val="00854584"/>
    <w:rsid w:val="00854A81"/>
    <w:rsid w:val="008738AB"/>
    <w:rsid w:val="00897BBA"/>
    <w:rsid w:val="008A042F"/>
    <w:rsid w:val="008A51A5"/>
    <w:rsid w:val="008C0031"/>
    <w:rsid w:val="008D1B10"/>
    <w:rsid w:val="009138BD"/>
    <w:rsid w:val="00923848"/>
    <w:rsid w:val="00937B2F"/>
    <w:rsid w:val="00942F74"/>
    <w:rsid w:val="00944047"/>
    <w:rsid w:val="0095011F"/>
    <w:rsid w:val="0096349F"/>
    <w:rsid w:val="00977983"/>
    <w:rsid w:val="009B088A"/>
    <w:rsid w:val="009B6F9E"/>
    <w:rsid w:val="009C18D4"/>
    <w:rsid w:val="009E3BD3"/>
    <w:rsid w:val="00A071AD"/>
    <w:rsid w:val="00A114E4"/>
    <w:rsid w:val="00A15AA8"/>
    <w:rsid w:val="00A16100"/>
    <w:rsid w:val="00A24810"/>
    <w:rsid w:val="00A26556"/>
    <w:rsid w:val="00A32032"/>
    <w:rsid w:val="00A622AB"/>
    <w:rsid w:val="00A63EDF"/>
    <w:rsid w:val="00A808BF"/>
    <w:rsid w:val="00A92793"/>
    <w:rsid w:val="00AC3B3B"/>
    <w:rsid w:val="00AD6164"/>
    <w:rsid w:val="00AE109B"/>
    <w:rsid w:val="00AE1A4E"/>
    <w:rsid w:val="00AE3F88"/>
    <w:rsid w:val="00AF0E0C"/>
    <w:rsid w:val="00AF6658"/>
    <w:rsid w:val="00B07898"/>
    <w:rsid w:val="00B102B2"/>
    <w:rsid w:val="00B112C5"/>
    <w:rsid w:val="00B11B13"/>
    <w:rsid w:val="00B27FDB"/>
    <w:rsid w:val="00B334EE"/>
    <w:rsid w:val="00B37BEB"/>
    <w:rsid w:val="00B71E57"/>
    <w:rsid w:val="00B856E4"/>
    <w:rsid w:val="00B95B06"/>
    <w:rsid w:val="00B95EC5"/>
    <w:rsid w:val="00B96175"/>
    <w:rsid w:val="00BB0268"/>
    <w:rsid w:val="00BC0415"/>
    <w:rsid w:val="00BC5A94"/>
    <w:rsid w:val="00BD29F4"/>
    <w:rsid w:val="00BE23F3"/>
    <w:rsid w:val="00BF2550"/>
    <w:rsid w:val="00BF2846"/>
    <w:rsid w:val="00C0233B"/>
    <w:rsid w:val="00C2196C"/>
    <w:rsid w:val="00C43BB3"/>
    <w:rsid w:val="00C45FD3"/>
    <w:rsid w:val="00C604EE"/>
    <w:rsid w:val="00C6682A"/>
    <w:rsid w:val="00C673B6"/>
    <w:rsid w:val="00C67694"/>
    <w:rsid w:val="00C739BF"/>
    <w:rsid w:val="00C81AE6"/>
    <w:rsid w:val="00C82A7E"/>
    <w:rsid w:val="00C86360"/>
    <w:rsid w:val="00CA2E98"/>
    <w:rsid w:val="00CC5DAD"/>
    <w:rsid w:val="00CD03C6"/>
    <w:rsid w:val="00CE030D"/>
    <w:rsid w:val="00CE5B63"/>
    <w:rsid w:val="00D16440"/>
    <w:rsid w:val="00D22859"/>
    <w:rsid w:val="00D42A31"/>
    <w:rsid w:val="00D46EC5"/>
    <w:rsid w:val="00D5311E"/>
    <w:rsid w:val="00D614AF"/>
    <w:rsid w:val="00D703AD"/>
    <w:rsid w:val="00D72423"/>
    <w:rsid w:val="00D7262B"/>
    <w:rsid w:val="00D8755F"/>
    <w:rsid w:val="00D909D7"/>
    <w:rsid w:val="00D940B3"/>
    <w:rsid w:val="00DA4597"/>
    <w:rsid w:val="00DB467E"/>
    <w:rsid w:val="00DB782F"/>
    <w:rsid w:val="00DE69BB"/>
    <w:rsid w:val="00E4088A"/>
    <w:rsid w:val="00E50748"/>
    <w:rsid w:val="00E52CA4"/>
    <w:rsid w:val="00E53A11"/>
    <w:rsid w:val="00E609AA"/>
    <w:rsid w:val="00EA3CA9"/>
    <w:rsid w:val="00EB4550"/>
    <w:rsid w:val="00EF676C"/>
    <w:rsid w:val="00F469C2"/>
    <w:rsid w:val="00F56663"/>
    <w:rsid w:val="00F56F08"/>
    <w:rsid w:val="00F600E1"/>
    <w:rsid w:val="00F731E4"/>
    <w:rsid w:val="00F74681"/>
    <w:rsid w:val="00F76D73"/>
    <w:rsid w:val="00F96E2D"/>
    <w:rsid w:val="00F97CDA"/>
    <w:rsid w:val="00FA555C"/>
    <w:rsid w:val="00FD64A0"/>
    <w:rsid w:val="00FE1669"/>
    <w:rsid w:val="00FE32A2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38B4"/>
    <w:pPr>
      <w:ind w:left="720"/>
      <w:contextualSpacing/>
    </w:pPr>
  </w:style>
  <w:style w:type="character" w:styleId="Kpr">
    <w:name w:val="Hyperlink"/>
    <w:basedOn w:val="VarsaylanParagrafYazTipi"/>
    <w:rsid w:val="000E38B4"/>
    <w:rPr>
      <w:color w:val="0000FF"/>
      <w:u w:val="single"/>
    </w:rPr>
  </w:style>
  <w:style w:type="paragraph" w:customStyle="1" w:styleId="ecxmsonormal">
    <w:name w:val="ecxmsonormal"/>
    <w:basedOn w:val="Normal"/>
    <w:rsid w:val="000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1260"/>
  </w:style>
  <w:style w:type="paragraph" w:styleId="Altbilgi">
    <w:name w:val="footer"/>
    <w:basedOn w:val="Normal"/>
    <w:link w:val="AltbilgiCh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1260"/>
  </w:style>
  <w:style w:type="paragraph" w:styleId="BalonMetni">
    <w:name w:val="Balloon Text"/>
    <w:basedOn w:val="Normal"/>
    <w:link w:val="BalonMetniChar"/>
    <w:uiPriority w:val="99"/>
    <w:semiHidden/>
    <w:unhideWhenUsed/>
    <w:rsid w:val="001C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26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74D8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rsid w:val="00FA55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GvdeMetniChar">
    <w:name w:val="Gövde Metni Char"/>
    <w:basedOn w:val="VarsaylanParagrafYazTipi"/>
    <w:link w:val="GvdeMetni"/>
    <w:rsid w:val="00FA555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zlenenKpr">
    <w:name w:val="FollowedHyperlink"/>
    <w:basedOn w:val="VarsaylanParagrafYazTipi"/>
    <w:uiPriority w:val="99"/>
    <w:semiHidden/>
    <w:unhideWhenUsed/>
    <w:rsid w:val="00777F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E38B4"/>
    <w:pPr>
      <w:ind w:left="720"/>
      <w:contextualSpacing/>
    </w:pPr>
  </w:style>
  <w:style w:type="character" w:styleId="Kpr">
    <w:name w:val="Hyperlink"/>
    <w:basedOn w:val="VarsaylanParagrafYazTipi"/>
    <w:rsid w:val="000E38B4"/>
    <w:rPr>
      <w:color w:val="0000FF"/>
      <w:u w:val="single"/>
    </w:rPr>
  </w:style>
  <w:style w:type="paragraph" w:customStyle="1" w:styleId="ecxmsonormal">
    <w:name w:val="ecxmsonormal"/>
    <w:basedOn w:val="Normal"/>
    <w:rsid w:val="000E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bilgi">
    <w:name w:val="header"/>
    <w:basedOn w:val="Normal"/>
    <w:link w:val="stbilgiCh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1260"/>
  </w:style>
  <w:style w:type="paragraph" w:styleId="Altbilgi">
    <w:name w:val="footer"/>
    <w:basedOn w:val="Normal"/>
    <w:link w:val="AltbilgiChar"/>
    <w:uiPriority w:val="99"/>
    <w:unhideWhenUsed/>
    <w:rsid w:val="001C1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1260"/>
  </w:style>
  <w:style w:type="paragraph" w:styleId="BalonMetni">
    <w:name w:val="Balloon Text"/>
    <w:basedOn w:val="Normal"/>
    <w:link w:val="BalonMetniChar"/>
    <w:uiPriority w:val="99"/>
    <w:semiHidden/>
    <w:unhideWhenUsed/>
    <w:rsid w:val="001C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26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74D8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0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rsid w:val="00FA55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GvdeMetniChar">
    <w:name w:val="Gövde Metni Char"/>
    <w:basedOn w:val="VarsaylanParagrafYazTipi"/>
    <w:link w:val="GvdeMetni"/>
    <w:rsid w:val="00FA555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zlenenKpr">
    <w:name w:val="FollowedHyperlink"/>
    <w:basedOn w:val="VarsaylanParagrafYazTipi"/>
    <w:uiPriority w:val="99"/>
    <w:semiHidden/>
    <w:unhideWhenUsed/>
    <w:rsid w:val="00777F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46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2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5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5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74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rla.garcia@promexico.gob.m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rian.gonzalez@promexico.gob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gel.valenzuela@promexico.gob.m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romexico.gob.mx/en/mx/bolsa-viaje-inversion/_rid/9?language=en&amp;lng_act=lng_step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mexico.gob.mx/es/mx/bolsa-viaje-inversion" TargetMode="External"/><Relationship Id="rId14" Type="http://schemas.openxmlformats.org/officeDocument/2006/relationships/hyperlink" Target="mailto:andres.gandara@promexico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A379-01E0-4A1F-B7FC-BD5119A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PROMEXICO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PROMEXICO</dc:creator>
  <cp:lastModifiedBy>tobb</cp:lastModifiedBy>
  <cp:revision>2</cp:revision>
  <cp:lastPrinted>2015-09-10T15:09:00Z</cp:lastPrinted>
  <dcterms:created xsi:type="dcterms:W3CDTF">2015-10-26T08:08:00Z</dcterms:created>
  <dcterms:modified xsi:type="dcterms:W3CDTF">2015-10-26T08:08:00Z</dcterms:modified>
</cp:coreProperties>
</file>